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000" w:firstRow="0" w:lastRow="0" w:firstColumn="0" w:lastColumn="0" w:noHBand="0" w:noVBand="0"/>
      </w:tblPr>
      <w:tblGrid>
        <w:gridCol w:w="1843"/>
        <w:gridCol w:w="2873"/>
        <w:gridCol w:w="2655"/>
        <w:gridCol w:w="2268"/>
      </w:tblGrid>
      <w:tr w:rsidR="00A24E99" w14:paraId="0C07A157" w14:textId="77777777" w:rsidTr="00AC5FC7">
        <w:trPr>
          <w:trHeight w:hRule="exact" w:val="1882"/>
        </w:trPr>
        <w:tc>
          <w:tcPr>
            <w:tcW w:w="9639" w:type="dxa"/>
            <w:gridSpan w:val="4"/>
          </w:tcPr>
          <w:p w14:paraId="410B42F9" w14:textId="77777777" w:rsidR="00A24E99" w:rsidRPr="00240852" w:rsidRDefault="00A24E99" w:rsidP="00EB1AC9">
            <w:pPr>
              <w:pStyle w:val="2"/>
              <w:suppressAutoHyphens/>
              <w:spacing w:before="360" w:after="360"/>
              <w:rPr>
                <w:sz w:val="22"/>
                <w:szCs w:val="28"/>
                <w:lang w:val="ru-RU" w:eastAsia="ru-RU"/>
              </w:rPr>
            </w:pPr>
            <w:r w:rsidRPr="00240852">
              <w:rPr>
                <w:szCs w:val="28"/>
                <w:lang w:val="ru-RU" w:eastAsia="ru-RU"/>
              </w:rPr>
              <w:t xml:space="preserve">МИНИСТЕРСТВО </w:t>
            </w:r>
            <w:r w:rsidR="00E86291">
              <w:rPr>
                <w:szCs w:val="28"/>
                <w:lang w:val="ru-RU" w:eastAsia="ru-RU"/>
              </w:rPr>
              <w:t>ИНФОРМАЦИОННЫХ ТЕХНОЛОГИЙ И СВЯЗИ</w:t>
            </w:r>
            <w:r w:rsidRPr="00240852">
              <w:rPr>
                <w:szCs w:val="28"/>
                <w:lang w:val="ru-RU" w:eastAsia="ru-RU"/>
              </w:rPr>
              <w:t xml:space="preserve"> КИРОВСКОЙ ОБЛАСТИ</w:t>
            </w:r>
          </w:p>
          <w:p w14:paraId="6815165B" w14:textId="063D38C3" w:rsidR="00A24E99" w:rsidRPr="00312D92" w:rsidRDefault="00FB3938" w:rsidP="00EB1AC9">
            <w:pPr>
              <w:pStyle w:val="4"/>
              <w:suppressAutoHyphens/>
              <w:spacing w:before="0"/>
              <w:rPr>
                <w:spacing w:val="0"/>
                <w:sz w:val="32"/>
                <w:szCs w:val="32"/>
              </w:rPr>
            </w:pPr>
            <w:r>
              <w:rPr>
                <w:spacing w:val="0"/>
                <w:sz w:val="32"/>
                <w:szCs w:val="32"/>
              </w:rPr>
              <w:t>РАСПОРЯЖЕНИЕ</w:t>
            </w:r>
          </w:p>
        </w:tc>
      </w:tr>
      <w:tr w:rsidR="00A24E99" w14:paraId="01CC96D0" w14:textId="77777777" w:rsidTr="00AC5FC7">
        <w:tblPrEx>
          <w:tblCellMar>
            <w:left w:w="70" w:type="dxa"/>
            <w:right w:w="70" w:type="dxa"/>
          </w:tblCellMar>
        </w:tblPrEx>
        <w:tc>
          <w:tcPr>
            <w:tcW w:w="1843" w:type="dxa"/>
            <w:tcBorders>
              <w:bottom w:val="single" w:sz="4" w:space="0" w:color="auto"/>
            </w:tcBorders>
          </w:tcPr>
          <w:p w14:paraId="1BC538E3" w14:textId="67CFBB2C" w:rsidR="00A24E99" w:rsidRPr="009D0283" w:rsidRDefault="00637DB1" w:rsidP="00EB1AC9">
            <w:pPr>
              <w:tabs>
                <w:tab w:val="left" w:pos="2765"/>
              </w:tabs>
              <w:suppressAutoHyphens/>
              <w:rPr>
                <w:szCs w:val="28"/>
              </w:rPr>
            </w:pPr>
            <w:r>
              <w:rPr>
                <w:szCs w:val="28"/>
              </w:rPr>
              <w:t xml:space="preserve">      11.04.2025</w:t>
            </w:r>
          </w:p>
        </w:tc>
        <w:tc>
          <w:tcPr>
            <w:tcW w:w="2873" w:type="dxa"/>
          </w:tcPr>
          <w:p w14:paraId="78240B5E" w14:textId="77777777" w:rsidR="00A24E99" w:rsidRPr="009D0283" w:rsidRDefault="00A24E99" w:rsidP="00EB1AC9">
            <w:pPr>
              <w:suppressAutoHyphens/>
              <w:jc w:val="center"/>
              <w:rPr>
                <w:position w:val="-6"/>
                <w:szCs w:val="28"/>
              </w:rPr>
            </w:pPr>
          </w:p>
        </w:tc>
        <w:tc>
          <w:tcPr>
            <w:tcW w:w="2655" w:type="dxa"/>
          </w:tcPr>
          <w:p w14:paraId="19D50A1D" w14:textId="77777777" w:rsidR="00A24E99" w:rsidRPr="009D0283" w:rsidRDefault="00A24E99" w:rsidP="00EB1AC9">
            <w:pPr>
              <w:suppressAutoHyphens/>
              <w:jc w:val="right"/>
              <w:rPr>
                <w:szCs w:val="28"/>
              </w:rPr>
            </w:pPr>
            <w:r w:rsidRPr="009D0283">
              <w:rPr>
                <w:position w:val="-6"/>
                <w:szCs w:val="28"/>
              </w:rPr>
              <w:t>№</w:t>
            </w:r>
          </w:p>
        </w:tc>
        <w:tc>
          <w:tcPr>
            <w:tcW w:w="2268" w:type="dxa"/>
            <w:tcBorders>
              <w:bottom w:val="single" w:sz="6" w:space="0" w:color="auto"/>
            </w:tcBorders>
          </w:tcPr>
          <w:p w14:paraId="1CF1C2D8" w14:textId="3BC606D0" w:rsidR="00A24E99" w:rsidRPr="009D0283" w:rsidRDefault="00637DB1" w:rsidP="00EB1AC9">
            <w:pPr>
              <w:suppressAutoHyphens/>
              <w:ind w:right="497"/>
              <w:jc w:val="center"/>
              <w:rPr>
                <w:szCs w:val="28"/>
              </w:rPr>
            </w:pPr>
            <w:r>
              <w:rPr>
                <w:szCs w:val="28"/>
              </w:rPr>
              <w:t>29</w:t>
            </w:r>
          </w:p>
        </w:tc>
      </w:tr>
      <w:tr w:rsidR="00A24E99" w14:paraId="5C301207" w14:textId="77777777" w:rsidTr="00AC5FC7">
        <w:tblPrEx>
          <w:tblCellMar>
            <w:left w:w="70" w:type="dxa"/>
            <w:right w:w="70" w:type="dxa"/>
          </w:tblCellMar>
        </w:tblPrEx>
        <w:trPr>
          <w:trHeight w:val="436"/>
        </w:trPr>
        <w:tc>
          <w:tcPr>
            <w:tcW w:w="9639" w:type="dxa"/>
            <w:gridSpan w:val="4"/>
          </w:tcPr>
          <w:p w14:paraId="20C261D6" w14:textId="77777777" w:rsidR="00A24E99" w:rsidRPr="004E0978" w:rsidRDefault="00A24E99" w:rsidP="00EB1AC9">
            <w:pPr>
              <w:tabs>
                <w:tab w:val="left" w:pos="2765"/>
              </w:tabs>
              <w:suppressAutoHyphens/>
              <w:jc w:val="center"/>
              <w:rPr>
                <w:szCs w:val="28"/>
              </w:rPr>
            </w:pPr>
            <w:r w:rsidRPr="004E0978">
              <w:rPr>
                <w:szCs w:val="28"/>
              </w:rPr>
              <w:t xml:space="preserve">г. Киров </w:t>
            </w:r>
          </w:p>
        </w:tc>
      </w:tr>
    </w:tbl>
    <w:p w14:paraId="3B308BBB" w14:textId="12E2464B" w:rsidR="00715E2E" w:rsidRPr="00C966F2" w:rsidRDefault="00C966F2" w:rsidP="004147DF">
      <w:pPr>
        <w:suppressAutoHyphens/>
        <w:spacing w:before="480"/>
        <w:jc w:val="center"/>
        <w:rPr>
          <w:b/>
        </w:rPr>
      </w:pPr>
      <w:r w:rsidRPr="00C966F2">
        <w:rPr>
          <w:b/>
        </w:rPr>
        <w:t xml:space="preserve">Об утверждении </w:t>
      </w:r>
      <w:r w:rsidR="00AC5FC7">
        <w:rPr>
          <w:b/>
        </w:rPr>
        <w:t>П</w:t>
      </w:r>
      <w:r w:rsidR="00AC5FC7">
        <w:rPr>
          <w:b/>
          <w:szCs w:val="28"/>
        </w:rPr>
        <w:t xml:space="preserve">орядка проведения антикоррупционной </w:t>
      </w:r>
      <w:r w:rsidR="00AC5FC7">
        <w:rPr>
          <w:b/>
          <w:szCs w:val="28"/>
        </w:rPr>
        <w:br/>
        <w:t>экспертизы нормативных правовых актов и проектов нормативных правовых актов министерства информационных технологий и связи Кировской области</w:t>
      </w:r>
      <w:r w:rsidR="00AC5FC7">
        <w:rPr>
          <w:b/>
        </w:rPr>
        <w:t xml:space="preserve"> </w:t>
      </w:r>
    </w:p>
    <w:p w14:paraId="506D6212" w14:textId="77777777" w:rsidR="003337BE" w:rsidRPr="005909DC" w:rsidRDefault="003337BE" w:rsidP="00EB1AC9">
      <w:pPr>
        <w:pStyle w:val="ConsPlusTitle"/>
        <w:suppressAutoHyphens/>
        <w:jc w:val="center"/>
        <w:rPr>
          <w:rFonts w:ascii="Times New Roman" w:hAnsi="Times New Roman" w:cs="Times New Roman"/>
          <w:b w:val="0"/>
          <w:sz w:val="28"/>
          <w:szCs w:val="28"/>
        </w:rPr>
      </w:pPr>
    </w:p>
    <w:p w14:paraId="0F581DEA" w14:textId="43A9CAD6" w:rsidR="003337BE" w:rsidRPr="00AC5FC7" w:rsidRDefault="00AC5FC7" w:rsidP="0042165E">
      <w:pPr>
        <w:pStyle w:val="2"/>
        <w:suppressAutoHyphens/>
        <w:spacing w:before="0" w:line="360" w:lineRule="auto"/>
        <w:ind w:firstLine="709"/>
        <w:jc w:val="both"/>
        <w:rPr>
          <w:rFonts w:ascii="Times New Roman" w:hAnsi="Times New Roman"/>
          <w:b w:val="0"/>
          <w:bCs/>
          <w:lang w:val="ru-RU"/>
        </w:rPr>
      </w:pPr>
      <w:r>
        <w:rPr>
          <w:rFonts w:ascii="Times New Roman" w:hAnsi="Times New Roman"/>
          <w:b w:val="0"/>
          <w:bCs/>
          <w:szCs w:val="28"/>
          <w:lang w:val="ru-RU"/>
        </w:rPr>
        <w:t xml:space="preserve">В </w:t>
      </w:r>
      <w:r w:rsidRPr="00AC5FC7">
        <w:rPr>
          <w:rFonts w:ascii="Times New Roman" w:hAnsi="Times New Roman"/>
          <w:b w:val="0"/>
          <w:bCs/>
          <w:szCs w:val="28"/>
        </w:rPr>
        <w:t xml:space="preserve">соответствии с </w:t>
      </w:r>
      <w:r>
        <w:rPr>
          <w:rFonts w:ascii="Times New Roman" w:hAnsi="Times New Roman"/>
          <w:b w:val="0"/>
          <w:bCs/>
          <w:szCs w:val="28"/>
          <w:lang w:val="ru-RU"/>
        </w:rPr>
        <w:t xml:space="preserve">пунктом 3 части 1 статьи 3 </w:t>
      </w:r>
      <w:r w:rsidRPr="00AC5FC7">
        <w:rPr>
          <w:rFonts w:ascii="Times New Roman" w:hAnsi="Times New Roman"/>
          <w:b w:val="0"/>
          <w:bCs/>
          <w:szCs w:val="28"/>
        </w:rPr>
        <w:t>Федеральн</w:t>
      </w:r>
      <w:r>
        <w:rPr>
          <w:rFonts w:ascii="Times New Roman" w:hAnsi="Times New Roman"/>
          <w:b w:val="0"/>
          <w:bCs/>
          <w:szCs w:val="28"/>
          <w:lang w:val="ru-RU"/>
        </w:rPr>
        <w:t>ого</w:t>
      </w:r>
      <w:r w:rsidRPr="00AC5FC7">
        <w:rPr>
          <w:rFonts w:ascii="Times New Roman" w:hAnsi="Times New Roman"/>
          <w:b w:val="0"/>
          <w:bCs/>
          <w:szCs w:val="28"/>
        </w:rPr>
        <w:t xml:space="preserve"> закон</w:t>
      </w:r>
      <w:r>
        <w:rPr>
          <w:rFonts w:ascii="Times New Roman" w:hAnsi="Times New Roman"/>
          <w:b w:val="0"/>
          <w:bCs/>
          <w:szCs w:val="28"/>
          <w:lang w:val="ru-RU"/>
        </w:rPr>
        <w:t>а</w:t>
      </w:r>
      <w:r w:rsidRPr="00AC5FC7">
        <w:rPr>
          <w:rFonts w:ascii="Times New Roman" w:hAnsi="Times New Roman"/>
          <w:b w:val="0"/>
          <w:bCs/>
          <w:szCs w:val="28"/>
        </w:rPr>
        <w:t xml:space="preserve"> от 17.07.2009 № 172-ФЗ «Об антикоррупционной экспертизе нормативных правовых актов и проектов нормативных правовых актов», Федеральным законом от 25.12.2008 № 273-ФЗ «О противодействии коррупции»,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постановлением Правительства Кировской области от 28.04.2009 № 9/94 «О мерах по противодействию коррупции в Кировской области»</w:t>
      </w:r>
      <w:r w:rsidR="003337BE" w:rsidRPr="00AC5FC7">
        <w:rPr>
          <w:rFonts w:ascii="Times New Roman" w:hAnsi="Times New Roman"/>
          <w:b w:val="0"/>
          <w:bCs/>
          <w:szCs w:val="28"/>
        </w:rPr>
        <w:t>:</w:t>
      </w:r>
    </w:p>
    <w:p w14:paraId="42805786" w14:textId="48FB950E" w:rsidR="003337BE" w:rsidRPr="00AC5FC7" w:rsidRDefault="003337BE" w:rsidP="0042165E">
      <w:pPr>
        <w:pStyle w:val="2"/>
        <w:tabs>
          <w:tab w:val="clear" w:pos="2765"/>
          <w:tab w:val="left" w:pos="1134"/>
        </w:tabs>
        <w:suppressAutoHyphens/>
        <w:spacing w:before="0" w:line="360" w:lineRule="auto"/>
        <w:ind w:firstLine="709"/>
        <w:jc w:val="both"/>
        <w:rPr>
          <w:rFonts w:ascii="Times New Roman" w:hAnsi="Times New Roman"/>
          <w:b w:val="0"/>
        </w:rPr>
      </w:pPr>
      <w:r w:rsidRPr="00C966F2">
        <w:rPr>
          <w:rFonts w:ascii="Times New Roman" w:hAnsi="Times New Roman"/>
          <w:b w:val="0"/>
          <w:szCs w:val="28"/>
        </w:rPr>
        <w:t>1.</w:t>
      </w:r>
      <w:r w:rsidR="004B578B">
        <w:rPr>
          <w:rFonts w:ascii="Times New Roman" w:hAnsi="Times New Roman"/>
          <w:b w:val="0"/>
          <w:szCs w:val="28"/>
          <w:lang w:val="ru-RU"/>
        </w:rPr>
        <w:tab/>
      </w:r>
      <w:r w:rsidR="00AC5FC7" w:rsidRPr="00AC5FC7">
        <w:rPr>
          <w:b w:val="0"/>
          <w:bCs/>
          <w:szCs w:val="28"/>
        </w:rPr>
        <w:t>Утвердить Порядок проведения антикоррупционной экспертизы нормативных правовых актов</w:t>
      </w:r>
      <w:r w:rsidR="00AC5FC7">
        <w:rPr>
          <w:b w:val="0"/>
          <w:bCs/>
          <w:szCs w:val="28"/>
          <w:lang w:val="ru-RU"/>
        </w:rPr>
        <w:t xml:space="preserve"> и </w:t>
      </w:r>
      <w:r w:rsidR="00AC5FC7" w:rsidRPr="00AC5FC7">
        <w:rPr>
          <w:b w:val="0"/>
          <w:bCs/>
          <w:szCs w:val="28"/>
        </w:rPr>
        <w:t>проектов нормативных правовых актов министерства информационных технологий и связи Кировской области (далее – Порядок)</w:t>
      </w:r>
      <w:r w:rsidR="007819C0">
        <w:rPr>
          <w:b w:val="0"/>
          <w:bCs/>
          <w:szCs w:val="28"/>
          <w:lang w:val="ru-RU"/>
        </w:rPr>
        <w:t>,</w:t>
      </w:r>
      <w:r w:rsidR="00AC5FC7" w:rsidRPr="00AC5FC7">
        <w:rPr>
          <w:b w:val="0"/>
          <w:bCs/>
          <w:szCs w:val="28"/>
        </w:rPr>
        <w:t xml:space="preserve"> согласно приложению</w:t>
      </w:r>
      <w:r w:rsidRPr="00AC5FC7">
        <w:rPr>
          <w:rFonts w:ascii="Times New Roman" w:hAnsi="Times New Roman"/>
          <w:b w:val="0"/>
        </w:rPr>
        <w:t>.</w:t>
      </w:r>
    </w:p>
    <w:p w14:paraId="465D9A31" w14:textId="5CEA3B06" w:rsidR="00171F7D" w:rsidRDefault="00180138" w:rsidP="0042165E">
      <w:pPr>
        <w:tabs>
          <w:tab w:val="left" w:pos="1134"/>
        </w:tabs>
        <w:suppressAutoHyphens/>
        <w:spacing w:line="360" w:lineRule="auto"/>
        <w:ind w:firstLine="709"/>
        <w:jc w:val="both"/>
      </w:pPr>
      <w:r>
        <w:t>2.</w:t>
      </w:r>
      <w:r w:rsidR="004B578B">
        <w:tab/>
      </w:r>
      <w:r w:rsidR="00AC5FC7">
        <w:t>Настоящее распоряжение вступает в силу со дня его официального опубликования.</w:t>
      </w:r>
    </w:p>
    <w:p w14:paraId="0FF13062" w14:textId="77777777" w:rsidR="00E86291" w:rsidRDefault="001D2A0B" w:rsidP="00E86291">
      <w:pPr>
        <w:tabs>
          <w:tab w:val="left" w:pos="0"/>
          <w:tab w:val="left" w:pos="7938"/>
        </w:tabs>
        <w:spacing w:before="720"/>
      </w:pPr>
      <w:r>
        <w:t>М</w:t>
      </w:r>
      <w:r w:rsidR="00E86291">
        <w:t xml:space="preserve">инистр информационных </w:t>
      </w:r>
    </w:p>
    <w:p w14:paraId="32D9C644" w14:textId="77777777" w:rsidR="00E86291" w:rsidRDefault="00E86291" w:rsidP="00E86291">
      <w:pPr>
        <w:tabs>
          <w:tab w:val="left" w:pos="0"/>
          <w:tab w:val="left" w:pos="7938"/>
        </w:tabs>
      </w:pPr>
      <w:r>
        <w:t xml:space="preserve">технологий и связи </w:t>
      </w:r>
    </w:p>
    <w:p w14:paraId="1AE988D0" w14:textId="77777777" w:rsidR="00637DB1" w:rsidRDefault="00E86291" w:rsidP="00E86291">
      <w:pPr>
        <w:tabs>
          <w:tab w:val="left" w:pos="0"/>
          <w:tab w:val="left" w:pos="7938"/>
        </w:tabs>
      </w:pPr>
      <w:r>
        <w:t xml:space="preserve">Кировской области                                                                       </w:t>
      </w:r>
      <w:r w:rsidR="003A6739">
        <w:t xml:space="preserve">      </w:t>
      </w:r>
      <w:r w:rsidR="004B578B">
        <w:t xml:space="preserve">    </w:t>
      </w:r>
    </w:p>
    <w:p w14:paraId="6797EE0D" w14:textId="37002072" w:rsidR="00E86291" w:rsidRDefault="003A6739" w:rsidP="00E86291">
      <w:pPr>
        <w:tabs>
          <w:tab w:val="left" w:pos="0"/>
          <w:tab w:val="left" w:pos="7938"/>
        </w:tabs>
      </w:pPr>
      <w:r>
        <w:t>А.В. Сухих</w:t>
      </w:r>
    </w:p>
    <w:p w14:paraId="64ECAECA" w14:textId="77777777" w:rsidR="0042165E" w:rsidRDefault="0042165E" w:rsidP="009D0FA9">
      <w:pPr>
        <w:tabs>
          <w:tab w:val="left" w:pos="0"/>
          <w:tab w:val="left" w:pos="7938"/>
        </w:tabs>
        <w:spacing w:before="240"/>
      </w:pPr>
    </w:p>
    <w:p w14:paraId="00DEA018" w14:textId="77777777" w:rsidR="00D93430" w:rsidRDefault="00D93430" w:rsidP="00EB1AC9">
      <w:pPr>
        <w:suppressLineNumbers/>
        <w:suppressAutoHyphens/>
        <w:spacing w:after="120"/>
        <w:rPr>
          <w:szCs w:val="28"/>
        </w:rPr>
        <w:sectPr w:rsidR="00D93430" w:rsidSect="00D93430">
          <w:headerReference w:type="default" r:id="rId8"/>
          <w:headerReference w:type="first" r:id="rId9"/>
          <w:pgSz w:w="11907" w:h="16840" w:code="9"/>
          <w:pgMar w:top="1134" w:right="851" w:bottom="851" w:left="1701" w:header="397" w:footer="397" w:gutter="0"/>
          <w:cols w:space="720"/>
          <w:titlePg/>
          <w:docGrid w:linePitch="381"/>
        </w:sectPr>
      </w:pPr>
    </w:p>
    <w:tbl>
      <w:tblPr>
        <w:tblpPr w:leftFromText="180" w:rightFromText="180" w:vertAnchor="text" w:horzAnchor="margin" w:tblpY="50"/>
        <w:tblW w:w="9525" w:type="dxa"/>
        <w:tblLook w:val="04A0" w:firstRow="1" w:lastRow="0" w:firstColumn="1" w:lastColumn="0" w:noHBand="0" w:noVBand="1"/>
      </w:tblPr>
      <w:tblGrid>
        <w:gridCol w:w="5245"/>
        <w:gridCol w:w="4280"/>
      </w:tblGrid>
      <w:tr w:rsidR="002E093E" w14:paraId="525C56B3" w14:textId="77777777" w:rsidTr="00A81F81">
        <w:trPr>
          <w:trHeight w:val="2694"/>
        </w:trPr>
        <w:tc>
          <w:tcPr>
            <w:tcW w:w="5245" w:type="dxa"/>
          </w:tcPr>
          <w:p w14:paraId="21EAF641" w14:textId="77777777" w:rsidR="002E093E" w:rsidRPr="00DF3F32" w:rsidRDefault="002E093E" w:rsidP="002E093E">
            <w:pPr>
              <w:rPr>
                <w:szCs w:val="28"/>
              </w:rPr>
            </w:pPr>
          </w:p>
        </w:tc>
        <w:tc>
          <w:tcPr>
            <w:tcW w:w="4280" w:type="dxa"/>
          </w:tcPr>
          <w:p w14:paraId="4DF5D947" w14:textId="7BB9F23C" w:rsidR="002E093E" w:rsidRPr="00DF3F32" w:rsidRDefault="002E093E" w:rsidP="002E093E">
            <w:pPr>
              <w:rPr>
                <w:szCs w:val="28"/>
              </w:rPr>
            </w:pPr>
            <w:r w:rsidRPr="00DF3F32">
              <w:rPr>
                <w:szCs w:val="28"/>
              </w:rPr>
              <w:t xml:space="preserve">Приложение </w:t>
            </w:r>
          </w:p>
          <w:p w14:paraId="6B9D6570" w14:textId="77777777" w:rsidR="002E093E" w:rsidRPr="00DF3F32" w:rsidRDefault="002E093E" w:rsidP="002E093E">
            <w:pPr>
              <w:rPr>
                <w:szCs w:val="28"/>
              </w:rPr>
            </w:pPr>
          </w:p>
          <w:p w14:paraId="5F22B227" w14:textId="79DF95D7" w:rsidR="00A81F81" w:rsidRDefault="00A81F81" w:rsidP="002E093E">
            <w:pPr>
              <w:rPr>
                <w:szCs w:val="28"/>
              </w:rPr>
            </w:pPr>
            <w:r>
              <w:rPr>
                <w:szCs w:val="28"/>
              </w:rPr>
              <w:t>УТВЕРЖДЕН</w:t>
            </w:r>
          </w:p>
          <w:p w14:paraId="063A1682" w14:textId="77777777" w:rsidR="00A81F81" w:rsidRDefault="00A81F81" w:rsidP="002E093E">
            <w:pPr>
              <w:rPr>
                <w:szCs w:val="28"/>
              </w:rPr>
            </w:pPr>
          </w:p>
          <w:p w14:paraId="4829EB87" w14:textId="06042004" w:rsidR="002E093E" w:rsidRPr="00DF3F32" w:rsidRDefault="009D0FA9" w:rsidP="002E093E">
            <w:pPr>
              <w:rPr>
                <w:szCs w:val="28"/>
              </w:rPr>
            </w:pPr>
            <w:r>
              <w:rPr>
                <w:szCs w:val="28"/>
              </w:rPr>
              <w:t>распоряжени</w:t>
            </w:r>
            <w:r w:rsidR="00A81F81">
              <w:rPr>
                <w:szCs w:val="28"/>
              </w:rPr>
              <w:t>ем</w:t>
            </w:r>
            <w:r w:rsidR="002E093E" w:rsidRPr="00DF3F32">
              <w:rPr>
                <w:szCs w:val="28"/>
              </w:rPr>
              <w:t xml:space="preserve"> министерства </w:t>
            </w:r>
            <w:r w:rsidR="002E093E">
              <w:rPr>
                <w:szCs w:val="28"/>
              </w:rPr>
              <w:br/>
              <w:t>информационных</w:t>
            </w:r>
            <w:r w:rsidR="002E093E" w:rsidRPr="00DF3F32">
              <w:rPr>
                <w:szCs w:val="28"/>
              </w:rPr>
              <w:t xml:space="preserve"> </w:t>
            </w:r>
            <w:r w:rsidR="002E093E">
              <w:rPr>
                <w:szCs w:val="28"/>
              </w:rPr>
              <w:t xml:space="preserve">технологий </w:t>
            </w:r>
            <w:r w:rsidR="002E093E">
              <w:rPr>
                <w:szCs w:val="28"/>
              </w:rPr>
              <w:br/>
              <w:t>и связи</w:t>
            </w:r>
            <w:r w:rsidR="002E093E" w:rsidRPr="00DF3F32">
              <w:rPr>
                <w:szCs w:val="28"/>
              </w:rPr>
              <w:t xml:space="preserve"> Кировской области</w:t>
            </w:r>
          </w:p>
          <w:p w14:paraId="0B3D8678" w14:textId="4F41C955" w:rsidR="002E093E" w:rsidRPr="00DF3F32" w:rsidRDefault="002E093E" w:rsidP="002E093E">
            <w:pPr>
              <w:rPr>
                <w:szCs w:val="28"/>
              </w:rPr>
            </w:pPr>
            <w:r w:rsidRPr="00DF3F32">
              <w:rPr>
                <w:szCs w:val="28"/>
              </w:rPr>
              <w:t xml:space="preserve">от </w:t>
            </w:r>
            <w:r w:rsidR="00637DB1">
              <w:rPr>
                <w:szCs w:val="28"/>
              </w:rPr>
              <w:t xml:space="preserve">11.04.2025 </w:t>
            </w:r>
            <w:r w:rsidRPr="00DF3F32">
              <w:rPr>
                <w:szCs w:val="28"/>
              </w:rPr>
              <w:t>№</w:t>
            </w:r>
            <w:r w:rsidR="00637DB1">
              <w:rPr>
                <w:szCs w:val="28"/>
              </w:rPr>
              <w:t xml:space="preserve"> 29</w:t>
            </w:r>
            <w:r w:rsidRPr="00DF3F32">
              <w:rPr>
                <w:szCs w:val="28"/>
              </w:rPr>
              <w:t xml:space="preserve"> </w:t>
            </w:r>
          </w:p>
        </w:tc>
      </w:tr>
    </w:tbl>
    <w:p w14:paraId="10307BB8" w14:textId="3F8C3978" w:rsidR="002E093E" w:rsidRPr="00DC372A" w:rsidRDefault="00A81F81" w:rsidP="0042165E">
      <w:pPr>
        <w:tabs>
          <w:tab w:val="left" w:pos="14030"/>
        </w:tabs>
        <w:spacing w:before="480"/>
        <w:jc w:val="center"/>
        <w:rPr>
          <w:b/>
          <w:szCs w:val="28"/>
        </w:rPr>
      </w:pPr>
      <w:r>
        <w:rPr>
          <w:b/>
          <w:szCs w:val="28"/>
        </w:rPr>
        <w:t>ПОРЯДОК</w:t>
      </w:r>
    </w:p>
    <w:p w14:paraId="2F070608" w14:textId="40DEC0A4" w:rsidR="002E093E" w:rsidRDefault="00A81F81" w:rsidP="00637DB1">
      <w:pPr>
        <w:tabs>
          <w:tab w:val="left" w:pos="14030"/>
        </w:tabs>
        <w:jc w:val="center"/>
        <w:rPr>
          <w:b/>
          <w:szCs w:val="28"/>
        </w:rPr>
      </w:pPr>
      <w:r>
        <w:rPr>
          <w:b/>
          <w:szCs w:val="28"/>
        </w:rPr>
        <w:t>проведения антикоррупционной экспертизы нормативных правовых актов и проектов нормативных правовых актов министерства информационных технологий и связи Кировской области</w:t>
      </w:r>
    </w:p>
    <w:p w14:paraId="00CF8A06" w14:textId="5CA31235" w:rsidR="00637DB1" w:rsidRPr="00637DB1" w:rsidRDefault="00637DB1" w:rsidP="0042165E">
      <w:pPr>
        <w:tabs>
          <w:tab w:val="left" w:pos="14030"/>
        </w:tabs>
        <w:spacing w:after="480"/>
        <w:jc w:val="center"/>
        <w:rPr>
          <w:bCs/>
          <w:i/>
          <w:iCs/>
          <w:szCs w:val="28"/>
        </w:rPr>
      </w:pPr>
      <w:r w:rsidRPr="00637DB1">
        <w:rPr>
          <w:bCs/>
          <w:i/>
          <w:iCs/>
          <w:szCs w:val="28"/>
        </w:rPr>
        <w:t>(в реда</w:t>
      </w:r>
      <w:r>
        <w:rPr>
          <w:bCs/>
          <w:i/>
          <w:iCs/>
          <w:szCs w:val="28"/>
        </w:rPr>
        <w:t>кции распоряжения от 24.12.2025 № 106)</w:t>
      </w:r>
    </w:p>
    <w:p w14:paraId="5E6EBB4B" w14:textId="77777777" w:rsidR="00637DB1" w:rsidRPr="00A81F81" w:rsidRDefault="00637DB1" w:rsidP="00637DB1">
      <w:pPr>
        <w:pStyle w:val="ConsPlusTitle"/>
        <w:spacing w:line="276" w:lineRule="auto"/>
        <w:ind w:firstLine="540"/>
        <w:jc w:val="both"/>
        <w:outlineLvl w:val="1"/>
        <w:rPr>
          <w:rFonts w:ascii="Times New Roman" w:hAnsi="Times New Roman" w:cs="Times New Roman"/>
          <w:b w:val="0"/>
          <w:bCs/>
          <w:sz w:val="28"/>
          <w:szCs w:val="28"/>
        </w:rPr>
      </w:pPr>
      <w:r w:rsidRPr="00A81F81">
        <w:rPr>
          <w:rFonts w:ascii="Times New Roman" w:hAnsi="Times New Roman" w:cs="Times New Roman"/>
          <w:b w:val="0"/>
          <w:bCs/>
          <w:sz w:val="28"/>
          <w:szCs w:val="28"/>
        </w:rPr>
        <w:t>1. Общие положения.</w:t>
      </w:r>
    </w:p>
    <w:p w14:paraId="59141A04"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1.1. Порядок проведения антикоррупционной экспертизы нормативных правовых актов и проектов нормативных правовых актов министерства </w:t>
      </w:r>
      <w:r>
        <w:rPr>
          <w:rFonts w:ascii="Times New Roman" w:hAnsi="Times New Roman" w:cs="Times New Roman"/>
          <w:bCs/>
          <w:sz w:val="28"/>
          <w:szCs w:val="28"/>
        </w:rPr>
        <w:t>информационных технологий и связи</w:t>
      </w:r>
      <w:r w:rsidRPr="00A81F81">
        <w:rPr>
          <w:rFonts w:ascii="Times New Roman" w:hAnsi="Times New Roman" w:cs="Times New Roman"/>
          <w:bCs/>
          <w:sz w:val="28"/>
          <w:szCs w:val="28"/>
        </w:rPr>
        <w:t xml:space="preserve"> Кировской области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Порядок) определяет процедуру проведения антикоррупционной экспертизы нормативных правовых актов и проектов нормативных правовых актов министерства </w:t>
      </w:r>
      <w:r>
        <w:rPr>
          <w:rFonts w:ascii="Times New Roman" w:hAnsi="Times New Roman" w:cs="Times New Roman"/>
          <w:bCs/>
          <w:sz w:val="28"/>
          <w:szCs w:val="28"/>
        </w:rPr>
        <w:t>информационных технологий и связи</w:t>
      </w:r>
      <w:r w:rsidRPr="00A81F81">
        <w:rPr>
          <w:rFonts w:ascii="Times New Roman" w:hAnsi="Times New Roman" w:cs="Times New Roman"/>
          <w:bCs/>
          <w:sz w:val="28"/>
          <w:szCs w:val="28"/>
        </w:rPr>
        <w:t xml:space="preserve"> Кировской области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министерство) в целях выявления и последующего исключения из нормативных правовых актов и проектов нормативных правовых актов министерства коррупциогенных факторов.</w:t>
      </w:r>
    </w:p>
    <w:p w14:paraId="7336E943"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1.2. В отношении нормативных правовых актов и проектов нормативных правовых актов министерства антикоррупционная экспертиза проводится:</w:t>
      </w:r>
    </w:p>
    <w:p w14:paraId="1C9F9911"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1.2.1. Министерством своими силами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внутренняя антикоррупционная экспертиза).</w:t>
      </w:r>
    </w:p>
    <w:p w14:paraId="31BFE00B"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1.2.2. Юридическими лицами и физическими лицами,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 в соответствии с</w:t>
      </w:r>
      <w:r>
        <w:rPr>
          <w:rFonts w:ascii="Times New Roman" w:hAnsi="Times New Roman" w:cs="Times New Roman"/>
          <w:bCs/>
          <w:sz w:val="28"/>
          <w:szCs w:val="28"/>
        </w:rPr>
        <w:t xml:space="preserve"> методикой </w:t>
      </w:r>
      <w:r w:rsidRPr="00A81F81">
        <w:rPr>
          <w:rFonts w:ascii="Times New Roman" w:hAnsi="Times New Roman" w:cs="Times New Roman"/>
          <w:bCs/>
          <w:sz w:val="28"/>
          <w:szCs w:val="28"/>
        </w:rPr>
        <w:t xml:space="preserve">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w:t>
      </w:r>
      <w:r>
        <w:rPr>
          <w:rFonts w:ascii="Times New Roman" w:hAnsi="Times New Roman" w:cs="Times New Roman"/>
          <w:bCs/>
          <w:sz w:val="28"/>
          <w:szCs w:val="28"/>
        </w:rPr>
        <w:t>№</w:t>
      </w:r>
      <w:r w:rsidRPr="00A81F81">
        <w:rPr>
          <w:rFonts w:ascii="Times New Roman" w:hAnsi="Times New Roman" w:cs="Times New Roman"/>
          <w:bCs/>
          <w:sz w:val="28"/>
          <w:szCs w:val="28"/>
        </w:rPr>
        <w:t xml:space="preserve"> 96 </w:t>
      </w:r>
      <w:r>
        <w:rPr>
          <w:rFonts w:ascii="Times New Roman" w:hAnsi="Times New Roman" w:cs="Times New Roman"/>
          <w:bCs/>
          <w:sz w:val="28"/>
          <w:szCs w:val="28"/>
        </w:rPr>
        <w:t>«</w:t>
      </w:r>
      <w:r w:rsidRPr="00A81F81">
        <w:rPr>
          <w:rFonts w:ascii="Times New Roman" w:hAnsi="Times New Roman" w:cs="Times New Roman"/>
          <w:bCs/>
          <w:sz w:val="28"/>
          <w:szCs w:val="28"/>
        </w:rPr>
        <w:t>Об антикоррупционной экспертизе нормативных правовых актов и проектов нормативных правовых актов</w:t>
      </w:r>
      <w:r>
        <w:rPr>
          <w:rFonts w:ascii="Times New Roman" w:hAnsi="Times New Roman" w:cs="Times New Roman"/>
          <w:bCs/>
          <w:sz w:val="28"/>
          <w:szCs w:val="28"/>
        </w:rPr>
        <w:t>»</w:t>
      </w:r>
      <w:r w:rsidRPr="00A81F81">
        <w:rPr>
          <w:rFonts w:ascii="Times New Roman" w:hAnsi="Times New Roman" w:cs="Times New Roman"/>
          <w:bCs/>
          <w:sz w:val="28"/>
          <w:szCs w:val="28"/>
        </w:rPr>
        <w:t xml:space="preserve">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Методика)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независимая антикоррупционная экспертиза).</w:t>
      </w:r>
    </w:p>
    <w:p w14:paraId="2902C8AF"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1.2.3. Органами, организациями, их должностными лицами </w:t>
      </w:r>
      <w:r>
        <w:rPr>
          <w:rFonts w:ascii="Times New Roman" w:hAnsi="Times New Roman" w:cs="Times New Roman"/>
          <w:bCs/>
          <w:sz w:val="28"/>
          <w:szCs w:val="28"/>
        </w:rPr>
        <w:t>–</w:t>
      </w:r>
      <w:r w:rsidRPr="00A81F81">
        <w:rPr>
          <w:rFonts w:ascii="Times New Roman" w:hAnsi="Times New Roman" w:cs="Times New Roman"/>
          <w:bCs/>
          <w:sz w:val="28"/>
          <w:szCs w:val="28"/>
        </w:rPr>
        <w:t xml:space="preserve"> в </w:t>
      </w:r>
      <w:r w:rsidRPr="00A81F81">
        <w:rPr>
          <w:rFonts w:ascii="Times New Roman" w:hAnsi="Times New Roman" w:cs="Times New Roman"/>
          <w:bCs/>
          <w:sz w:val="28"/>
          <w:szCs w:val="28"/>
        </w:rPr>
        <w:lastRenderedPageBreak/>
        <w:t>соответствии с Федеральным</w:t>
      </w:r>
      <w:r>
        <w:rPr>
          <w:rFonts w:ascii="Times New Roman" w:hAnsi="Times New Roman" w:cs="Times New Roman"/>
          <w:bCs/>
          <w:sz w:val="28"/>
          <w:szCs w:val="28"/>
        </w:rPr>
        <w:t xml:space="preserve"> законом </w:t>
      </w:r>
      <w:r w:rsidRPr="00A81F81">
        <w:rPr>
          <w:rFonts w:ascii="Times New Roman" w:hAnsi="Times New Roman" w:cs="Times New Roman"/>
          <w:bCs/>
          <w:sz w:val="28"/>
          <w:szCs w:val="28"/>
        </w:rPr>
        <w:t xml:space="preserve">от 17.07.2009 </w:t>
      </w:r>
      <w:r>
        <w:rPr>
          <w:rFonts w:ascii="Times New Roman" w:hAnsi="Times New Roman" w:cs="Times New Roman"/>
          <w:bCs/>
          <w:sz w:val="28"/>
          <w:szCs w:val="28"/>
        </w:rPr>
        <w:t>№</w:t>
      </w:r>
      <w:r w:rsidRPr="00A81F81">
        <w:rPr>
          <w:rFonts w:ascii="Times New Roman" w:hAnsi="Times New Roman" w:cs="Times New Roman"/>
          <w:bCs/>
          <w:sz w:val="28"/>
          <w:szCs w:val="28"/>
        </w:rPr>
        <w:t xml:space="preserve"> 172-ФЗ </w:t>
      </w:r>
      <w:r>
        <w:rPr>
          <w:rFonts w:ascii="Times New Roman" w:hAnsi="Times New Roman" w:cs="Times New Roman"/>
          <w:bCs/>
          <w:sz w:val="28"/>
          <w:szCs w:val="28"/>
        </w:rPr>
        <w:t>«</w:t>
      </w:r>
      <w:r w:rsidRPr="00A81F81">
        <w:rPr>
          <w:rFonts w:ascii="Times New Roman" w:hAnsi="Times New Roman" w:cs="Times New Roman"/>
          <w:bCs/>
          <w:sz w:val="28"/>
          <w:szCs w:val="28"/>
        </w:rPr>
        <w:t>Об антикоррупционной экспертизе нормативных правовых актов и проектов нормативных правовых актов</w:t>
      </w:r>
      <w:r>
        <w:rPr>
          <w:rFonts w:ascii="Times New Roman" w:hAnsi="Times New Roman" w:cs="Times New Roman"/>
          <w:bCs/>
          <w:sz w:val="28"/>
          <w:szCs w:val="28"/>
        </w:rPr>
        <w:t>» (далее – Федеральный закон № 172-ФЗ)</w:t>
      </w:r>
      <w:r w:rsidRPr="00A81F81">
        <w:rPr>
          <w:rFonts w:ascii="Times New Roman" w:hAnsi="Times New Roman" w:cs="Times New Roman"/>
          <w:bCs/>
          <w:sz w:val="28"/>
          <w:szCs w:val="28"/>
        </w:rPr>
        <w:t>, в порядке, установленном нормативными правовыми актами соответствующих федеральных органов исполнительной власти, иных государственных органов и организаций, органов государственной власти субъектов Российской Федерации, органов местного самоуправления, и согласно Методике.</w:t>
      </w:r>
    </w:p>
    <w:p w14:paraId="6AD9AE60" w14:textId="77777777" w:rsidR="00637DB1" w:rsidRPr="00A81F81" w:rsidRDefault="00637DB1" w:rsidP="00637DB1">
      <w:pPr>
        <w:pStyle w:val="ConsPlusTitle"/>
        <w:spacing w:line="276" w:lineRule="auto"/>
        <w:ind w:firstLine="540"/>
        <w:jc w:val="both"/>
        <w:outlineLvl w:val="1"/>
        <w:rPr>
          <w:rFonts w:ascii="Times New Roman" w:hAnsi="Times New Roman" w:cs="Times New Roman"/>
          <w:b w:val="0"/>
          <w:bCs/>
          <w:sz w:val="28"/>
          <w:szCs w:val="28"/>
        </w:rPr>
      </w:pPr>
      <w:r w:rsidRPr="00A81F81">
        <w:rPr>
          <w:rFonts w:ascii="Times New Roman" w:hAnsi="Times New Roman" w:cs="Times New Roman"/>
          <w:b w:val="0"/>
          <w:bCs/>
          <w:sz w:val="28"/>
          <w:szCs w:val="28"/>
        </w:rPr>
        <w:t>2. Порядок проведения внутренней антикоррупционной экспертизы.</w:t>
      </w:r>
    </w:p>
    <w:p w14:paraId="3C0379AF" w14:textId="77777777" w:rsidR="00637DB1" w:rsidRPr="00A81F81" w:rsidRDefault="00637DB1" w:rsidP="00637DB1">
      <w:pPr>
        <w:suppressLineNumbers/>
        <w:tabs>
          <w:tab w:val="left" w:pos="5280"/>
        </w:tabs>
        <w:suppressAutoHyphens/>
        <w:spacing w:line="276" w:lineRule="auto"/>
        <w:ind w:firstLine="567"/>
        <w:jc w:val="both"/>
        <w:rPr>
          <w:bCs/>
          <w:szCs w:val="28"/>
        </w:rPr>
      </w:pPr>
      <w:r w:rsidRPr="00A81F81">
        <w:rPr>
          <w:bCs/>
          <w:szCs w:val="28"/>
        </w:rPr>
        <w:t>2.1. Внутренней антикоррупционной экспертизе подлежат все проекты</w:t>
      </w:r>
      <w:r>
        <w:rPr>
          <w:bCs/>
          <w:szCs w:val="28"/>
        </w:rPr>
        <w:t xml:space="preserve"> </w:t>
      </w:r>
      <w:r w:rsidRPr="00A81F81">
        <w:rPr>
          <w:bCs/>
          <w:szCs w:val="28"/>
        </w:rPr>
        <w:t xml:space="preserve">нормативных правовых актов министерства. Внутренняя антикоррупционная экспертиза проводится </w:t>
      </w:r>
      <w:r>
        <w:rPr>
          <w:bCs/>
          <w:szCs w:val="28"/>
        </w:rPr>
        <w:t xml:space="preserve">отделом кадровой, организационной и финансово-экономической </w:t>
      </w:r>
      <w:r w:rsidRPr="00A81F81">
        <w:rPr>
          <w:bCs/>
          <w:szCs w:val="28"/>
        </w:rPr>
        <w:t xml:space="preserve">работы министерства в соответствии с Федеральным </w:t>
      </w:r>
      <w:r>
        <w:rPr>
          <w:bCs/>
          <w:szCs w:val="28"/>
        </w:rPr>
        <w:t>законом №</w:t>
      </w:r>
      <w:r w:rsidRPr="00A81F81">
        <w:rPr>
          <w:bCs/>
          <w:szCs w:val="28"/>
        </w:rPr>
        <w:t xml:space="preserve"> 172-ФЗ </w:t>
      </w:r>
      <w:r>
        <w:rPr>
          <w:bCs/>
          <w:szCs w:val="28"/>
        </w:rPr>
        <w:t>«</w:t>
      </w:r>
      <w:r w:rsidRPr="00A81F81">
        <w:rPr>
          <w:bCs/>
          <w:szCs w:val="28"/>
        </w:rPr>
        <w:t>Об антикоррупционной экспертизе нормативных правовых актов и проектов нормативных правовых актов</w:t>
      </w:r>
      <w:r>
        <w:rPr>
          <w:bCs/>
          <w:szCs w:val="28"/>
        </w:rPr>
        <w:t>»</w:t>
      </w:r>
      <w:r w:rsidRPr="00A81F81">
        <w:rPr>
          <w:bCs/>
          <w:szCs w:val="28"/>
        </w:rPr>
        <w:t>, Методикой и настоящим Порядком.</w:t>
      </w:r>
    </w:p>
    <w:p w14:paraId="6C5FFC1F"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2.2. Структурное подразделение министерства (государственный гражданский служащий министерства), ответственное(</w:t>
      </w:r>
      <w:r>
        <w:rPr>
          <w:rFonts w:ascii="Times New Roman" w:hAnsi="Times New Roman" w:cs="Times New Roman"/>
          <w:bCs/>
          <w:sz w:val="28"/>
          <w:szCs w:val="28"/>
        </w:rPr>
        <w:t>-</w:t>
      </w:r>
      <w:r w:rsidRPr="00A81F81">
        <w:rPr>
          <w:rFonts w:ascii="Times New Roman" w:hAnsi="Times New Roman" w:cs="Times New Roman"/>
          <w:bCs/>
          <w:sz w:val="28"/>
          <w:szCs w:val="28"/>
        </w:rPr>
        <w:t xml:space="preserve">ый) за подготовку проекта нормативного правового акта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ответственное лицо), при его разработке руководствуется Методикой в целях недопущения включения в проекты нормативных правовых актов коррупциогенных факторов.</w:t>
      </w:r>
    </w:p>
    <w:p w14:paraId="39583164"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2.3. Срок проведения внутренней антикоррупционной экспертизы проектов нормативных правовых актов министерства составляет не более 5 рабочих дней со дня поступления проекта нормативного правового акта в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работы министерства от ответственного лица.</w:t>
      </w:r>
    </w:p>
    <w:p w14:paraId="076B942F"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 Внутренняя антикоррупционная экспертиза проводится в три этапа:</w:t>
      </w:r>
    </w:p>
    <w:p w14:paraId="45209428"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2.4.1. Подготовительный этап </w:t>
      </w:r>
      <w:r>
        <w:rPr>
          <w:rFonts w:ascii="Times New Roman" w:hAnsi="Times New Roman" w:cs="Times New Roman"/>
          <w:bCs/>
          <w:sz w:val="28"/>
          <w:szCs w:val="28"/>
        </w:rPr>
        <w:t>–</w:t>
      </w:r>
      <w:r w:rsidRPr="00A81F81">
        <w:rPr>
          <w:rFonts w:ascii="Times New Roman" w:hAnsi="Times New Roman" w:cs="Times New Roman"/>
          <w:bCs/>
          <w:sz w:val="28"/>
          <w:szCs w:val="28"/>
        </w:rPr>
        <w:t xml:space="preserve"> сбор и анализ информации.</w:t>
      </w:r>
    </w:p>
    <w:p w14:paraId="0DE0AE82"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На этом этапе проводится мониторинг действующего законодательства, судебной практики, научных публикаций по теме проекта нормативного правового акта.</w:t>
      </w:r>
    </w:p>
    <w:p w14:paraId="7F935AE2"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2.4.2. Исследовательский этап </w:t>
      </w:r>
      <w:r>
        <w:rPr>
          <w:rFonts w:ascii="Times New Roman" w:hAnsi="Times New Roman" w:cs="Times New Roman"/>
          <w:bCs/>
          <w:sz w:val="28"/>
          <w:szCs w:val="28"/>
        </w:rPr>
        <w:t>–</w:t>
      </w:r>
      <w:r w:rsidRPr="00A81F81">
        <w:rPr>
          <w:rFonts w:ascii="Times New Roman" w:hAnsi="Times New Roman" w:cs="Times New Roman"/>
          <w:bCs/>
          <w:sz w:val="28"/>
          <w:szCs w:val="28"/>
        </w:rPr>
        <w:t xml:space="preserve"> проведение экспертизы.</w:t>
      </w:r>
    </w:p>
    <w:p w14:paraId="53129001"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В ходе экспертизы выявляются имеющиеся в тексте проекта нормативного правового акта коррупциогенные нормы и положения, а также разрабатываются рекомендации по их устранению.</w:t>
      </w:r>
    </w:p>
    <w:p w14:paraId="0A2B529B"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При этом проводится экспертиза каждой нормы проекта нормативного правового акта. Результаты экспертизы излагаются единообразно с учетом состава и последовательности коррупциогенных факторов.</w:t>
      </w:r>
    </w:p>
    <w:p w14:paraId="3B0CA86D"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2.4.3. Заключительный этап.</w:t>
      </w:r>
    </w:p>
    <w:p w14:paraId="6FA62633"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2.4.3.1. В случае отсутствия в проекте нормативного правового акта коррупциогенных факторов осуществляется визирование проекта </w:t>
      </w:r>
      <w:r w:rsidRPr="00A81F81">
        <w:rPr>
          <w:rFonts w:ascii="Times New Roman" w:hAnsi="Times New Roman" w:cs="Times New Roman"/>
          <w:bCs/>
          <w:sz w:val="28"/>
          <w:szCs w:val="28"/>
        </w:rPr>
        <w:lastRenderedPageBreak/>
        <w:t>нормативного правового акта лицом, проводившим антикоррупционную экспертизу проекта нормативного правового акта.</w:t>
      </w:r>
    </w:p>
    <w:p w14:paraId="5414731A"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2.4.3.2. В случае выявления в проекте нормативного правового акта коррупциогенных факторов проект возвращается ответственному лицу на доработку. В случае несогласия ответственного лица с замечаниями лица, проводившего антикоррупционную экспертизу проекта нормативного правового акта, </w:t>
      </w:r>
      <w:r>
        <w:rPr>
          <w:rFonts w:ascii="Times New Roman" w:hAnsi="Times New Roman" w:cs="Times New Roman"/>
          <w:bCs/>
          <w:sz w:val="28"/>
          <w:szCs w:val="28"/>
        </w:rPr>
        <w:t xml:space="preserve">отделом кадровой, организационной и финансово-экономической </w:t>
      </w:r>
      <w:r w:rsidRPr="00A81F81">
        <w:rPr>
          <w:rFonts w:ascii="Times New Roman" w:hAnsi="Times New Roman" w:cs="Times New Roman"/>
          <w:bCs/>
          <w:sz w:val="28"/>
          <w:szCs w:val="28"/>
        </w:rPr>
        <w:t>работы министерства составляется заключение.</w:t>
      </w:r>
    </w:p>
    <w:p w14:paraId="2F90A0F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bookmarkStart w:id="1" w:name="P55"/>
      <w:bookmarkEnd w:id="1"/>
      <w:r w:rsidRPr="00A81F81">
        <w:rPr>
          <w:rFonts w:ascii="Times New Roman" w:hAnsi="Times New Roman" w:cs="Times New Roman"/>
          <w:bCs/>
          <w:sz w:val="28"/>
          <w:szCs w:val="28"/>
        </w:rPr>
        <w:t>2.4.4. Заключение должно содержать:</w:t>
      </w:r>
    </w:p>
    <w:p w14:paraId="5A7BC22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2.4.4.1. Наименование проекта нормативного правового акта, представленного на внутреннюю антикоррупционную экспертизу.</w:t>
      </w:r>
    </w:p>
    <w:p w14:paraId="58D42244"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2.4.4.2. Основания для проведения внутренней антикоррупционной экспертизы.</w:t>
      </w:r>
    </w:p>
    <w:p w14:paraId="5D336B3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2.4.4.3. Наименования и реквизиты нормативных правовых актов и иных материалов (определений судов, научной литературы и т.п.), которые использовались для выявления коррупциогенных норм.</w:t>
      </w:r>
    </w:p>
    <w:p w14:paraId="18A4CEA9"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2.4.4.4. Конкретные положения проекта нормативного правового акта, содержащие коррупциогенные нормы, с указанием структурных единиц проекта нормативного правового акта (разделов, глав, статей, частей, пунктов, подпунктов, абзацев) и соответствующих коррупциогенных факторов.</w:t>
      </w:r>
    </w:p>
    <w:p w14:paraId="0598ED49"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Выявленные при проведении внутренней антикоррупционной экспертизы положения, которые не относятся к коррупциогенным факторам, но могут способствовать созданию условий для проявления коррупции, также указываются в заключении.</w:t>
      </w:r>
    </w:p>
    <w:p w14:paraId="56D3AC5C"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2.4.4.5. Рекомендации по изменению формулировок правовых норм либо предложения по исключению отдельных норм и положений для устранения коррупциогенности проекта нормативного правового акта.</w:t>
      </w:r>
    </w:p>
    <w:p w14:paraId="1188310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В заключении могут быть отражены возможные негативные последствия сохранения в проекте нормативного правового акта выявленных коррупциогенных факторов.</w:t>
      </w:r>
    </w:p>
    <w:p w14:paraId="30CD605D"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2.4.4.6. Вывод о наличии в проекте нормативного правового акта признаков коррупциогенности.</w:t>
      </w:r>
    </w:p>
    <w:p w14:paraId="51F69791"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2.4.5. Заключение по результатам антикоррупционной экспертизы подписывается начальником </w:t>
      </w:r>
      <w:r>
        <w:rPr>
          <w:rFonts w:ascii="Times New Roman" w:hAnsi="Times New Roman" w:cs="Times New Roman"/>
          <w:bCs/>
          <w:sz w:val="28"/>
          <w:szCs w:val="28"/>
        </w:rPr>
        <w:t xml:space="preserve">отдела кадровой, организационной и финансово-экономической </w:t>
      </w:r>
      <w:r w:rsidRPr="00A81F81">
        <w:rPr>
          <w:rFonts w:ascii="Times New Roman" w:hAnsi="Times New Roman" w:cs="Times New Roman"/>
          <w:bCs/>
          <w:sz w:val="28"/>
          <w:szCs w:val="28"/>
        </w:rPr>
        <w:t>работы министерства.</w:t>
      </w:r>
    </w:p>
    <w:p w14:paraId="7C216FF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2.4.6. Заключение составляется в трех экземплярах: один экземпляр хранится в </w:t>
      </w:r>
      <w:r>
        <w:rPr>
          <w:rFonts w:ascii="Times New Roman" w:hAnsi="Times New Roman" w:cs="Times New Roman"/>
          <w:bCs/>
          <w:sz w:val="28"/>
          <w:szCs w:val="28"/>
        </w:rPr>
        <w:t xml:space="preserve">отделе кадровой, организационной и финансово-экономической </w:t>
      </w:r>
      <w:r w:rsidRPr="00A81F81">
        <w:rPr>
          <w:rFonts w:ascii="Times New Roman" w:hAnsi="Times New Roman" w:cs="Times New Roman"/>
          <w:bCs/>
          <w:sz w:val="28"/>
          <w:szCs w:val="28"/>
        </w:rPr>
        <w:t xml:space="preserve">работы министерства, второй экземпляр направляется ответственному лицу, третий экземпляр представляется министру </w:t>
      </w:r>
      <w:r>
        <w:rPr>
          <w:rFonts w:ascii="Times New Roman" w:hAnsi="Times New Roman" w:cs="Times New Roman"/>
          <w:bCs/>
          <w:sz w:val="28"/>
          <w:szCs w:val="28"/>
        </w:rPr>
        <w:t>информационных технологий и связи</w:t>
      </w:r>
      <w:r w:rsidRPr="00A81F81">
        <w:rPr>
          <w:rFonts w:ascii="Times New Roman" w:hAnsi="Times New Roman" w:cs="Times New Roman"/>
          <w:bCs/>
          <w:sz w:val="28"/>
          <w:szCs w:val="28"/>
        </w:rPr>
        <w:t xml:space="preserve"> Кировской области</w:t>
      </w:r>
      <w:r>
        <w:rPr>
          <w:rFonts w:ascii="Times New Roman" w:hAnsi="Times New Roman" w:cs="Times New Roman"/>
          <w:bCs/>
          <w:sz w:val="28"/>
          <w:szCs w:val="28"/>
        </w:rPr>
        <w:t xml:space="preserve"> (далее – министру)</w:t>
      </w:r>
      <w:r w:rsidRPr="00A81F81">
        <w:rPr>
          <w:rFonts w:ascii="Times New Roman" w:hAnsi="Times New Roman" w:cs="Times New Roman"/>
          <w:bCs/>
          <w:sz w:val="28"/>
          <w:szCs w:val="28"/>
        </w:rPr>
        <w:t>.</w:t>
      </w:r>
    </w:p>
    <w:p w14:paraId="29D12BDA"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lastRenderedPageBreak/>
        <w:t>2.4.7. Ответственное лицо, получив заключение на подготовленный им проект нормативного правового акта, вносит в него изменения с учетом данного заключения и направляет доработанный проект нормативного правового акта на повторную экспертизу.</w:t>
      </w:r>
    </w:p>
    <w:p w14:paraId="588C0ADB"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2.4.8. Срок проведения экспертизы доработанного проекта нормативного правового акта составляет не более 2 рабочих дней со дня его поступления в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работы министерства. При устранении всех выявленных замечаний лицо, проводившее антикоррупционную экспертизу, визирует проект нормативного правового акта.</w:t>
      </w:r>
    </w:p>
    <w:p w14:paraId="0F896A6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2.4.9. В случае повторного выявления в проекте нормативного правового акта норм, способствующих созданию условий для проявления коррупции,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работы министерства составляет заключение по результатам антикоррупционной экспертизы в соответствии с</w:t>
      </w:r>
      <w:r>
        <w:rPr>
          <w:rFonts w:ascii="Times New Roman" w:hAnsi="Times New Roman" w:cs="Times New Roman"/>
          <w:bCs/>
          <w:sz w:val="28"/>
          <w:szCs w:val="28"/>
        </w:rPr>
        <w:t xml:space="preserve"> пунктом 2.4.4 </w:t>
      </w:r>
      <w:r w:rsidRPr="00A81F81">
        <w:rPr>
          <w:rFonts w:ascii="Times New Roman" w:hAnsi="Times New Roman" w:cs="Times New Roman"/>
          <w:bCs/>
          <w:sz w:val="28"/>
          <w:szCs w:val="28"/>
        </w:rPr>
        <w:t>настоящего Порядка.</w:t>
      </w:r>
    </w:p>
    <w:p w14:paraId="25C381AE"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2.4.10. Повторное заключение по результатам антикоррупционной экспертизы направляется руководителю структурного подразделения министерства (государственному гражданскому служащему министерства, непосредственно подчиняющемуся министру) для принятия решения в соответствии с</w:t>
      </w:r>
      <w:r>
        <w:rPr>
          <w:rFonts w:ascii="Times New Roman" w:hAnsi="Times New Roman" w:cs="Times New Roman"/>
          <w:bCs/>
          <w:sz w:val="28"/>
          <w:szCs w:val="28"/>
        </w:rPr>
        <w:t xml:space="preserve"> разделом 3 </w:t>
      </w:r>
      <w:r w:rsidRPr="00A81F81">
        <w:rPr>
          <w:rFonts w:ascii="Times New Roman" w:hAnsi="Times New Roman" w:cs="Times New Roman"/>
          <w:bCs/>
          <w:sz w:val="28"/>
          <w:szCs w:val="28"/>
        </w:rPr>
        <w:t>настоящего Порядка.</w:t>
      </w:r>
    </w:p>
    <w:p w14:paraId="5852B3A5"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2.5. Внутренняя антикоррупционная экспертиза в отношении действующих нормативных правовых актов министерства проводится по результатам сбора, обобщения информации о практике применения нормативных правовых актов, ее анализа и оценки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мониторинг), осуществляемых структурными подразделениями министерства (в том числе государственными гражданскими служащими министерства, непосредственно подчиняющимися министру, разработавшими соответствующие нормативные правовые акты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ответственный за мониторинг). При выявлении в нормативном правовом акте в ходе мониторинга коррупциогенных факторов:</w:t>
      </w:r>
    </w:p>
    <w:p w14:paraId="77C2AD0F"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bookmarkStart w:id="2" w:name="P71"/>
      <w:bookmarkEnd w:id="2"/>
      <w:r w:rsidRPr="00A81F81">
        <w:rPr>
          <w:rFonts w:ascii="Times New Roman" w:hAnsi="Times New Roman" w:cs="Times New Roman"/>
          <w:bCs/>
          <w:sz w:val="28"/>
          <w:szCs w:val="28"/>
        </w:rPr>
        <w:t xml:space="preserve">2.5.1. Ответственный за мониторинг направляет в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работы министерства служебную записку, в которой указываются структурные единицы нормативного правового акта, содержащие коррупциогенные факторы.</w:t>
      </w:r>
    </w:p>
    <w:p w14:paraId="02761CC7"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2.5.2.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 xml:space="preserve">работы министерства проводит внутреннюю антикоррупционную экспертизу нормативного правового акта и готовит заключение в порядке, установленном </w:t>
      </w:r>
      <w:r>
        <w:rPr>
          <w:rFonts w:ascii="Times New Roman" w:hAnsi="Times New Roman" w:cs="Times New Roman"/>
          <w:bCs/>
          <w:sz w:val="28"/>
          <w:szCs w:val="28"/>
        </w:rPr>
        <w:t xml:space="preserve">подпунктом 2.4.4 </w:t>
      </w:r>
      <w:r w:rsidRPr="00A81F81">
        <w:rPr>
          <w:rFonts w:ascii="Times New Roman" w:hAnsi="Times New Roman" w:cs="Times New Roman"/>
          <w:bCs/>
          <w:sz w:val="28"/>
          <w:szCs w:val="28"/>
        </w:rPr>
        <w:t xml:space="preserve">настоящего Порядка (с учетом особенностей настоящего пункта), в срок не более 10 рабочих дней со дня поступления в </w:t>
      </w:r>
      <w:r>
        <w:rPr>
          <w:rFonts w:ascii="Times New Roman" w:hAnsi="Times New Roman" w:cs="Times New Roman"/>
          <w:bCs/>
          <w:sz w:val="28"/>
          <w:szCs w:val="28"/>
        </w:rPr>
        <w:t xml:space="preserve">отдел кадровой, организационной и финансово-экономической </w:t>
      </w:r>
      <w:r w:rsidRPr="00A81F81">
        <w:rPr>
          <w:rFonts w:ascii="Times New Roman" w:hAnsi="Times New Roman" w:cs="Times New Roman"/>
          <w:bCs/>
          <w:sz w:val="28"/>
          <w:szCs w:val="28"/>
        </w:rPr>
        <w:t>работы министерства служебной записки, указанной в</w:t>
      </w:r>
      <w:r>
        <w:rPr>
          <w:rFonts w:ascii="Times New Roman" w:hAnsi="Times New Roman" w:cs="Times New Roman"/>
          <w:bCs/>
          <w:sz w:val="28"/>
          <w:szCs w:val="28"/>
        </w:rPr>
        <w:t xml:space="preserve"> подпункте 2.5.1</w:t>
      </w:r>
      <w:r w:rsidRPr="00A81F81">
        <w:rPr>
          <w:rFonts w:ascii="Times New Roman" w:hAnsi="Times New Roman" w:cs="Times New Roman"/>
          <w:bCs/>
          <w:sz w:val="28"/>
          <w:szCs w:val="28"/>
        </w:rPr>
        <w:t xml:space="preserve"> настоящего Порядка, либо со </w:t>
      </w:r>
      <w:r w:rsidRPr="00A81F81">
        <w:rPr>
          <w:rFonts w:ascii="Times New Roman" w:hAnsi="Times New Roman" w:cs="Times New Roman"/>
          <w:bCs/>
          <w:sz w:val="28"/>
          <w:szCs w:val="28"/>
        </w:rPr>
        <w:lastRenderedPageBreak/>
        <w:t xml:space="preserve">дня выявления коррупциогенного фактора </w:t>
      </w:r>
      <w:r>
        <w:rPr>
          <w:rFonts w:ascii="Times New Roman" w:hAnsi="Times New Roman" w:cs="Times New Roman"/>
          <w:bCs/>
          <w:sz w:val="28"/>
          <w:szCs w:val="28"/>
        </w:rPr>
        <w:t xml:space="preserve">отделом кадровой, организационной и финансово-экономической </w:t>
      </w:r>
      <w:r w:rsidRPr="00A81F81">
        <w:rPr>
          <w:rFonts w:ascii="Times New Roman" w:hAnsi="Times New Roman" w:cs="Times New Roman"/>
          <w:bCs/>
          <w:sz w:val="28"/>
          <w:szCs w:val="28"/>
        </w:rPr>
        <w:t>работы министерства.</w:t>
      </w:r>
    </w:p>
    <w:p w14:paraId="083AA961"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В указанном заключении отражаются сведения об отсутствии в нормативном правовом акте коррупциогенных факторов либо о выявленных коррупциогенных факторах (со ссылкой на положения Методики), а также структурные единицы, в которых они содержатся (при наличии коррупциогенных факторов).</w:t>
      </w:r>
    </w:p>
    <w:p w14:paraId="4D80B2B9"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Указанное заключение направляется ответственному за мониторинг.</w:t>
      </w:r>
    </w:p>
    <w:p w14:paraId="5D5554CA"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2.6. В случае обнаружения в нормативном правовом акте и проекте нормативного правового акта коррупциогенных факторов, принятие мер по устранению которых не относится к компетенции министерства, копия заключения дополнительно направляется </w:t>
      </w:r>
      <w:r>
        <w:rPr>
          <w:rFonts w:ascii="Times New Roman" w:hAnsi="Times New Roman" w:cs="Times New Roman"/>
          <w:bCs/>
          <w:sz w:val="28"/>
          <w:szCs w:val="28"/>
        </w:rPr>
        <w:t xml:space="preserve">отделом кадровой, организационной и финансово-экономической </w:t>
      </w:r>
      <w:r w:rsidRPr="00A81F81">
        <w:rPr>
          <w:rFonts w:ascii="Times New Roman" w:hAnsi="Times New Roman" w:cs="Times New Roman"/>
          <w:bCs/>
          <w:sz w:val="28"/>
          <w:szCs w:val="28"/>
        </w:rPr>
        <w:t>работы министерства в прокуратуру Кировской области в течение 3 рабочих дней со дня вынесения заключения.</w:t>
      </w:r>
    </w:p>
    <w:p w14:paraId="2DA2A206"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2.7. В целях сбора сведений о ходе реализации мер по противодействию коррупции при проведении антикоррупционной экспертизы нормативных правовых актов и проектов нормативных п</w:t>
      </w:r>
      <w:r>
        <w:rPr>
          <w:rFonts w:ascii="Times New Roman" w:hAnsi="Times New Roman" w:cs="Times New Roman"/>
          <w:bCs/>
          <w:sz w:val="28"/>
          <w:szCs w:val="28"/>
        </w:rPr>
        <w:t>раво</w:t>
      </w:r>
      <w:r w:rsidRPr="00A81F81">
        <w:rPr>
          <w:rFonts w:ascii="Times New Roman" w:hAnsi="Times New Roman" w:cs="Times New Roman"/>
          <w:bCs/>
          <w:sz w:val="28"/>
          <w:szCs w:val="28"/>
        </w:rPr>
        <w:t>вых актов министерства ведется</w:t>
      </w:r>
      <w:r>
        <w:rPr>
          <w:rFonts w:ascii="Times New Roman" w:hAnsi="Times New Roman" w:cs="Times New Roman"/>
          <w:bCs/>
          <w:sz w:val="28"/>
          <w:szCs w:val="28"/>
        </w:rPr>
        <w:t xml:space="preserve"> журнал </w:t>
      </w:r>
      <w:r w:rsidRPr="00A81F81">
        <w:rPr>
          <w:rFonts w:ascii="Times New Roman" w:hAnsi="Times New Roman" w:cs="Times New Roman"/>
          <w:bCs/>
          <w:sz w:val="28"/>
          <w:szCs w:val="28"/>
        </w:rPr>
        <w:t xml:space="preserve">учета и регистрации заключений антикоррупционной экспертизы нормативных правовых актов и проектов нормативных правовых актов министерства </w:t>
      </w:r>
      <w:r>
        <w:rPr>
          <w:rFonts w:ascii="Times New Roman" w:hAnsi="Times New Roman" w:cs="Times New Roman"/>
          <w:bCs/>
          <w:sz w:val="28"/>
          <w:szCs w:val="28"/>
        </w:rPr>
        <w:t>информационных технологий и связи</w:t>
      </w:r>
      <w:r w:rsidRPr="00A81F81">
        <w:rPr>
          <w:rFonts w:ascii="Times New Roman" w:hAnsi="Times New Roman" w:cs="Times New Roman"/>
          <w:bCs/>
          <w:sz w:val="28"/>
          <w:szCs w:val="28"/>
        </w:rPr>
        <w:t xml:space="preserve"> Кировской области (далее - журнал). Журнал ведется по форме согласно приложению к настоящему Порядку.</w:t>
      </w:r>
    </w:p>
    <w:p w14:paraId="532E9572" w14:textId="77777777" w:rsidR="00637DB1" w:rsidRPr="00A81F81" w:rsidRDefault="00637DB1" w:rsidP="00637DB1">
      <w:pPr>
        <w:pStyle w:val="ConsPlusTitle"/>
        <w:spacing w:line="276" w:lineRule="auto"/>
        <w:ind w:firstLine="540"/>
        <w:jc w:val="both"/>
        <w:outlineLvl w:val="1"/>
        <w:rPr>
          <w:rFonts w:ascii="Times New Roman" w:hAnsi="Times New Roman" w:cs="Times New Roman"/>
          <w:b w:val="0"/>
          <w:bCs/>
          <w:sz w:val="28"/>
          <w:szCs w:val="28"/>
        </w:rPr>
      </w:pPr>
      <w:bookmarkStart w:id="3" w:name="P77"/>
      <w:bookmarkEnd w:id="3"/>
      <w:r w:rsidRPr="00A81F81">
        <w:rPr>
          <w:rFonts w:ascii="Times New Roman" w:hAnsi="Times New Roman" w:cs="Times New Roman"/>
          <w:b w:val="0"/>
          <w:bCs/>
          <w:sz w:val="28"/>
          <w:szCs w:val="28"/>
        </w:rPr>
        <w:t>3. Порядок принятия решений по итогам рассмотрения заключений внутренней антикоррупционной экспертизы.</w:t>
      </w:r>
    </w:p>
    <w:p w14:paraId="3D282B61"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3.1. В случае если по результатам проведения внутренней антикоррупционной экспертизы нормативного правового акта и проекта нормативного правового акта выявлены коррупциогенные факторы, заключение подлежит обязательному рассмотрению руководителем структурного подразделения министерства (государственным гражданским служащим министерства, непосредственно подчиняющимся министру), ответственного за мониторинг.</w:t>
      </w:r>
    </w:p>
    <w:p w14:paraId="4914F078"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3.2. По итогам рассмотрения заключения руководитель структурного подразделения (государственный гражданский служащий министерства, непосредственно подчиняющийся министру), ответственного за мониторинг, принимает одно из следующих решений:</w:t>
      </w:r>
    </w:p>
    <w:p w14:paraId="435A0954"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3.2.1. В случае согласия с соответствующим заключением </w:t>
      </w:r>
      <w:r>
        <w:rPr>
          <w:rFonts w:ascii="Times New Roman" w:hAnsi="Times New Roman" w:cs="Times New Roman"/>
          <w:bCs/>
          <w:sz w:val="28"/>
          <w:szCs w:val="28"/>
        </w:rPr>
        <w:t>–</w:t>
      </w:r>
      <w:r w:rsidRPr="00A81F81">
        <w:rPr>
          <w:rFonts w:ascii="Times New Roman" w:hAnsi="Times New Roman" w:cs="Times New Roman"/>
          <w:bCs/>
          <w:sz w:val="28"/>
          <w:szCs w:val="28"/>
        </w:rPr>
        <w:t xml:space="preserve"> об организации работы по изменению или признанию утратившим силу (доработке или отзыве) нормативного правового акта (проекта нормативного правового акта) с целью исключения из нормативного правового акта (проекта нормативного правового акта) указанных в соответствующем заключении </w:t>
      </w:r>
      <w:r w:rsidRPr="00A81F81">
        <w:rPr>
          <w:rFonts w:ascii="Times New Roman" w:hAnsi="Times New Roman" w:cs="Times New Roman"/>
          <w:bCs/>
          <w:sz w:val="28"/>
          <w:szCs w:val="28"/>
        </w:rPr>
        <w:lastRenderedPageBreak/>
        <w:t>коррупциогенных факторов.</w:t>
      </w:r>
    </w:p>
    <w:p w14:paraId="7024BE45"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3.2.2. В случае несогласия с соответствующим заключением </w:t>
      </w:r>
      <w:r>
        <w:rPr>
          <w:rFonts w:ascii="Times New Roman" w:hAnsi="Times New Roman" w:cs="Times New Roman"/>
          <w:bCs/>
          <w:sz w:val="28"/>
          <w:szCs w:val="28"/>
        </w:rPr>
        <w:t>–</w:t>
      </w:r>
      <w:r w:rsidRPr="00A81F81">
        <w:rPr>
          <w:rFonts w:ascii="Times New Roman" w:hAnsi="Times New Roman" w:cs="Times New Roman"/>
          <w:bCs/>
          <w:sz w:val="28"/>
          <w:szCs w:val="28"/>
        </w:rPr>
        <w:t xml:space="preserve"> о подготовке докладной записки в адрес министра (лица, исполняющего его обязанности) с изложением причин несогласия с указанным заключением. В этом случае окончательное решение по вопросу доработки (отзыва) проекта нормативного правового акта либо изменения (признания утратившим силу) нормативного правового акта министерства принимается министром (лицом, исполняющим его обязанности).</w:t>
      </w:r>
    </w:p>
    <w:p w14:paraId="4CA44657" w14:textId="77777777" w:rsidR="00637DB1" w:rsidRPr="00A81F81" w:rsidRDefault="00637DB1" w:rsidP="00637DB1">
      <w:pPr>
        <w:pStyle w:val="ConsPlusTitle"/>
        <w:spacing w:line="276" w:lineRule="auto"/>
        <w:ind w:firstLine="540"/>
        <w:jc w:val="both"/>
        <w:outlineLvl w:val="1"/>
        <w:rPr>
          <w:rFonts w:ascii="Times New Roman" w:hAnsi="Times New Roman" w:cs="Times New Roman"/>
          <w:b w:val="0"/>
          <w:bCs/>
          <w:sz w:val="28"/>
          <w:szCs w:val="28"/>
        </w:rPr>
      </w:pPr>
      <w:r w:rsidRPr="00A81F81">
        <w:rPr>
          <w:rFonts w:ascii="Times New Roman" w:hAnsi="Times New Roman" w:cs="Times New Roman"/>
          <w:b w:val="0"/>
          <w:bCs/>
          <w:sz w:val="28"/>
          <w:szCs w:val="28"/>
        </w:rPr>
        <w:t>4. Обеспечение возможности проведения независимой антикоррупционной экспертизы проектов нормативных правовых актов (нормативных правовых актов) министерства.</w:t>
      </w:r>
    </w:p>
    <w:p w14:paraId="552B5963"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4.1. Независимой антикоррупционной экспертизе подлежат проекты нормативных правовых актов министерства, за исключением проектов нормативных правовых актов, содержащих сведения, составляющие государственную тайну, или сведения конфиденциального характера.</w:t>
      </w:r>
    </w:p>
    <w:p w14:paraId="7B110660" w14:textId="77777777" w:rsidR="00637DB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4.2. Мероприятия по обеспечению возможности проведения независимой антикоррупционной экспертизы проектов нормативных правовых актов министерства проводятся министерством в соответствии с </w:t>
      </w:r>
      <w:r>
        <w:rPr>
          <w:rFonts w:ascii="Times New Roman" w:hAnsi="Times New Roman" w:cs="Times New Roman"/>
          <w:bCs/>
          <w:sz w:val="28"/>
          <w:szCs w:val="28"/>
        </w:rPr>
        <w:t xml:space="preserve">Правилами </w:t>
      </w:r>
      <w:r w:rsidRPr="00A81F81">
        <w:rPr>
          <w:rFonts w:ascii="Times New Roman" w:hAnsi="Times New Roman" w:cs="Times New Roman"/>
          <w:bCs/>
          <w:sz w:val="28"/>
          <w:szCs w:val="28"/>
        </w:rPr>
        <w:t>проведения антикоррупционной экспертизы нормативных правовых актов (проектов нормативных правовых актов), разрабатываемых исполнительн</w:t>
      </w:r>
      <w:r>
        <w:rPr>
          <w:rFonts w:ascii="Times New Roman" w:hAnsi="Times New Roman" w:cs="Times New Roman"/>
          <w:bCs/>
          <w:sz w:val="28"/>
          <w:szCs w:val="28"/>
        </w:rPr>
        <w:t>ыми органами</w:t>
      </w:r>
      <w:r w:rsidRPr="00A81F81">
        <w:rPr>
          <w:rFonts w:ascii="Times New Roman" w:hAnsi="Times New Roman" w:cs="Times New Roman"/>
          <w:bCs/>
          <w:sz w:val="28"/>
          <w:szCs w:val="28"/>
        </w:rPr>
        <w:t xml:space="preserve"> Кировской области, утвержденными постановлением Правительства Кировской области от 28.04.2009 </w:t>
      </w:r>
      <w:r>
        <w:rPr>
          <w:rFonts w:ascii="Times New Roman" w:hAnsi="Times New Roman" w:cs="Times New Roman"/>
          <w:bCs/>
          <w:sz w:val="28"/>
          <w:szCs w:val="28"/>
        </w:rPr>
        <w:t>№</w:t>
      </w:r>
      <w:r w:rsidRPr="00A81F81">
        <w:rPr>
          <w:rFonts w:ascii="Times New Roman" w:hAnsi="Times New Roman" w:cs="Times New Roman"/>
          <w:bCs/>
          <w:sz w:val="28"/>
          <w:szCs w:val="28"/>
        </w:rPr>
        <w:t xml:space="preserve"> 9/94 </w:t>
      </w:r>
      <w:r>
        <w:rPr>
          <w:rFonts w:ascii="Times New Roman" w:hAnsi="Times New Roman" w:cs="Times New Roman"/>
          <w:bCs/>
          <w:sz w:val="28"/>
          <w:szCs w:val="28"/>
        </w:rPr>
        <w:t>«</w:t>
      </w:r>
      <w:r w:rsidRPr="00A81F81">
        <w:rPr>
          <w:rFonts w:ascii="Times New Roman" w:hAnsi="Times New Roman" w:cs="Times New Roman"/>
          <w:bCs/>
          <w:sz w:val="28"/>
          <w:szCs w:val="28"/>
        </w:rPr>
        <w:t>О мерах по противодействию коррупции в Кировской области</w:t>
      </w:r>
      <w:r>
        <w:rPr>
          <w:rFonts w:ascii="Times New Roman" w:hAnsi="Times New Roman" w:cs="Times New Roman"/>
          <w:bCs/>
          <w:sz w:val="28"/>
          <w:szCs w:val="28"/>
        </w:rPr>
        <w:t>»</w:t>
      </w:r>
      <w:r w:rsidRPr="00A81F81">
        <w:rPr>
          <w:rFonts w:ascii="Times New Roman" w:hAnsi="Times New Roman" w:cs="Times New Roman"/>
          <w:bCs/>
          <w:sz w:val="28"/>
          <w:szCs w:val="28"/>
        </w:rPr>
        <w:t>, и настоящим Порядком.</w:t>
      </w:r>
    </w:p>
    <w:p w14:paraId="2E361865"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4.3. С целью обеспечения возможности проведения независимой антикоррупционной экспертизы проекта нормативного правового акта министерства ответственное лицо обеспечивает размещение проекта нормативного правового акта министерства в информационно-телекоммуникационной сети </w:t>
      </w:r>
      <w:r>
        <w:rPr>
          <w:rFonts w:ascii="Times New Roman" w:hAnsi="Times New Roman" w:cs="Times New Roman"/>
          <w:bCs/>
          <w:sz w:val="28"/>
          <w:szCs w:val="28"/>
        </w:rPr>
        <w:t>«</w:t>
      </w:r>
      <w:r w:rsidRPr="00A81F81">
        <w:rPr>
          <w:rFonts w:ascii="Times New Roman" w:hAnsi="Times New Roman" w:cs="Times New Roman"/>
          <w:bCs/>
          <w:sz w:val="28"/>
          <w:szCs w:val="28"/>
        </w:rPr>
        <w:t>Интернет</w:t>
      </w:r>
      <w:r>
        <w:rPr>
          <w:rFonts w:ascii="Times New Roman" w:hAnsi="Times New Roman" w:cs="Times New Roman"/>
          <w:bCs/>
          <w:sz w:val="28"/>
          <w:szCs w:val="28"/>
        </w:rPr>
        <w:t>»</w:t>
      </w:r>
      <w:r w:rsidRPr="00A81F81">
        <w:rPr>
          <w:rFonts w:ascii="Times New Roman" w:hAnsi="Times New Roman" w:cs="Times New Roman"/>
          <w:bCs/>
          <w:sz w:val="28"/>
          <w:szCs w:val="28"/>
        </w:rPr>
        <w:t xml:space="preserve"> на официальном информационном сайте Правительства Кировской области (</w:t>
      </w:r>
      <w:r w:rsidRPr="00302AC6">
        <w:rPr>
          <w:rFonts w:ascii="Times New Roman" w:hAnsi="Times New Roman" w:cs="Times New Roman"/>
          <w:bCs/>
          <w:sz w:val="28"/>
          <w:szCs w:val="28"/>
        </w:rPr>
        <w:t>http://kirovreg.ru</w:t>
      </w:r>
      <w:r w:rsidRPr="00A81F81">
        <w:rPr>
          <w:rFonts w:ascii="Times New Roman" w:hAnsi="Times New Roman" w:cs="Times New Roman"/>
          <w:bCs/>
          <w:sz w:val="28"/>
          <w:szCs w:val="28"/>
        </w:rPr>
        <w:t xml:space="preserve">)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официальный сайт Правительства Кировской области).</w:t>
      </w:r>
    </w:p>
    <w:p w14:paraId="6C52B7C0"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Одновременно с текстом проекта нормативного правового акта министерства на официальном сайте Правительства Кировской области должна быть размещена следующая информация:</w:t>
      </w:r>
    </w:p>
    <w:p w14:paraId="3C603185"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наименование разработчика проекта нормативного правового акта министерства;</w:t>
      </w:r>
    </w:p>
    <w:p w14:paraId="51587D07"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даты начала и окончания приема заключений по результатам независимой антикоррупционной экспертизы;</w:t>
      </w:r>
    </w:p>
    <w:p w14:paraId="4AC15AD8"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юридический адрес и адрес электронной почты для направления заключений.</w:t>
      </w:r>
    </w:p>
    <w:p w14:paraId="76C7007C" w14:textId="77777777" w:rsidR="00637DB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Срок, устанавливаемый разработчиками проектов нормативных правовых </w:t>
      </w:r>
      <w:r w:rsidRPr="00A81F81">
        <w:rPr>
          <w:rFonts w:ascii="Times New Roman" w:hAnsi="Times New Roman" w:cs="Times New Roman"/>
          <w:bCs/>
          <w:sz w:val="28"/>
          <w:szCs w:val="28"/>
        </w:rPr>
        <w:lastRenderedPageBreak/>
        <w:t xml:space="preserve">актов для проведения независимой антикоррупционной экспертизы, не может быть менее </w:t>
      </w:r>
      <w:r>
        <w:rPr>
          <w:rFonts w:ascii="Times New Roman" w:hAnsi="Times New Roman" w:cs="Times New Roman"/>
          <w:bCs/>
          <w:sz w:val="28"/>
          <w:szCs w:val="28"/>
        </w:rPr>
        <w:t>7</w:t>
      </w:r>
      <w:r w:rsidRPr="00A81F81">
        <w:rPr>
          <w:rFonts w:ascii="Times New Roman" w:hAnsi="Times New Roman" w:cs="Times New Roman"/>
          <w:bCs/>
          <w:sz w:val="28"/>
          <w:szCs w:val="28"/>
        </w:rPr>
        <w:t xml:space="preserve"> календарных дней и исчисляется со дня размещения проекта нормативного правового акта на официальном сайте Правительства области.</w:t>
      </w:r>
    </w:p>
    <w:p w14:paraId="505A47B0"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4.4. Для обеспечения возможности проведения независимой антикоррупционной экспертизы ответственное лицо при необходимости обеспечивает размещение на официальном сайте министерства информации об адресе электронной почты, предназначенном для получения заключений по результатам независимой антикоррупционной экспертизы в форме электронного документа.</w:t>
      </w:r>
    </w:p>
    <w:p w14:paraId="327D02E8"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4.5. В случае поступления в течение срока проведения независимой антикоррупционной экспертизы заключения по результатам независимой антикоррупционной экспертизы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независимое заключение) такое заключение носит рекомендательный характер и подлежит обязательному рассмотрению ответственным лицом. О поступлении независимого заключения ответственное лицо информирует </w:t>
      </w:r>
      <w:r>
        <w:rPr>
          <w:rFonts w:ascii="Times New Roman" w:hAnsi="Times New Roman" w:cs="Times New Roman"/>
          <w:bCs/>
          <w:sz w:val="28"/>
          <w:szCs w:val="28"/>
        </w:rPr>
        <w:t>отдел кадровой, организационной и финансово-экономической работы министерства</w:t>
      </w:r>
      <w:r w:rsidRPr="00A81F81">
        <w:rPr>
          <w:rFonts w:ascii="Times New Roman" w:hAnsi="Times New Roman" w:cs="Times New Roman"/>
          <w:bCs/>
          <w:sz w:val="28"/>
          <w:szCs w:val="28"/>
        </w:rPr>
        <w:t>.</w:t>
      </w:r>
    </w:p>
    <w:p w14:paraId="00E53B34"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4.6. По результатам рассмотрения независимого заключения руководителем ответственного лица принимается решение о доработке или отзыве проекта нормативного правового акта или отклонении независимого заключения.</w:t>
      </w:r>
    </w:p>
    <w:p w14:paraId="751CE0DA"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4.7. Ответственное лицо в срок не позднее 30 дней со дня поступления в министерство независимого заключения обеспечивает подготовку и направление мотивированного ответа о принятом решении (далее </w:t>
      </w:r>
      <w:r>
        <w:rPr>
          <w:rFonts w:ascii="Times New Roman" w:hAnsi="Times New Roman" w:cs="Times New Roman"/>
          <w:bCs/>
          <w:sz w:val="28"/>
          <w:szCs w:val="28"/>
        </w:rPr>
        <w:t>–</w:t>
      </w:r>
      <w:r w:rsidRPr="00A81F81">
        <w:rPr>
          <w:rFonts w:ascii="Times New Roman" w:hAnsi="Times New Roman" w:cs="Times New Roman"/>
          <w:bCs/>
          <w:sz w:val="28"/>
          <w:szCs w:val="28"/>
        </w:rPr>
        <w:t xml:space="preserve"> мотивированный ответ) независимому эксперту. Мотивированный ответ готовится в форме письма за подписью министра (лица, исполняющего его обязанности) и согласуется с </w:t>
      </w:r>
      <w:r>
        <w:rPr>
          <w:rFonts w:ascii="Times New Roman" w:hAnsi="Times New Roman" w:cs="Times New Roman"/>
          <w:bCs/>
          <w:sz w:val="28"/>
          <w:szCs w:val="28"/>
        </w:rPr>
        <w:t>отделом кадровой, организационной и финансово-экономической работы министерства</w:t>
      </w:r>
      <w:r w:rsidRPr="00A81F81">
        <w:rPr>
          <w:rFonts w:ascii="Times New Roman" w:hAnsi="Times New Roman" w:cs="Times New Roman"/>
          <w:bCs/>
          <w:sz w:val="28"/>
          <w:szCs w:val="28"/>
        </w:rPr>
        <w:t>.</w:t>
      </w:r>
    </w:p>
    <w:p w14:paraId="6FEAF66B" w14:textId="77777777" w:rsidR="00637DB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4.8. </w:t>
      </w:r>
      <w:r>
        <w:rPr>
          <w:rFonts w:ascii="Times New Roman" w:hAnsi="Times New Roman" w:cs="Times New Roman"/>
          <w:bCs/>
          <w:sz w:val="28"/>
          <w:szCs w:val="28"/>
        </w:rPr>
        <w:t>Отдел кадровой, организационной и финансово-экономической работы министерства</w:t>
      </w:r>
      <w:r w:rsidRPr="00A81F81">
        <w:rPr>
          <w:rFonts w:ascii="Times New Roman" w:hAnsi="Times New Roman" w:cs="Times New Roman"/>
          <w:bCs/>
          <w:sz w:val="28"/>
          <w:szCs w:val="28"/>
        </w:rPr>
        <w:t xml:space="preserve"> согласует проект мотивированного ответа в срок не более 2 рабочих дней со дня поступления проекта мотивированного ответа в </w:t>
      </w:r>
      <w:r>
        <w:rPr>
          <w:rFonts w:ascii="Times New Roman" w:hAnsi="Times New Roman" w:cs="Times New Roman"/>
          <w:bCs/>
          <w:sz w:val="28"/>
          <w:szCs w:val="28"/>
        </w:rPr>
        <w:t>отдел кадровой, организационной и финансово-экономической работы министерства</w:t>
      </w:r>
      <w:r w:rsidRPr="00A81F81">
        <w:rPr>
          <w:rFonts w:ascii="Times New Roman" w:hAnsi="Times New Roman" w:cs="Times New Roman"/>
          <w:bCs/>
          <w:sz w:val="28"/>
          <w:szCs w:val="28"/>
        </w:rPr>
        <w:t xml:space="preserve"> от ответственного лица.</w:t>
      </w:r>
    </w:p>
    <w:p w14:paraId="15A27D5D" w14:textId="23FC498E" w:rsidR="00A81F81" w:rsidRPr="00A81F81" w:rsidRDefault="00637DB1" w:rsidP="00637DB1">
      <w:pPr>
        <w:pStyle w:val="ConsPlusNormal"/>
        <w:spacing w:line="276" w:lineRule="auto"/>
        <w:ind w:firstLine="540"/>
        <w:jc w:val="both"/>
        <w:rPr>
          <w:rFonts w:ascii="Times New Roman" w:hAnsi="Times New Roman" w:cs="Times New Roman"/>
          <w:bCs/>
          <w:sz w:val="28"/>
          <w:szCs w:val="28"/>
        </w:rPr>
      </w:pPr>
      <w:r w:rsidRPr="00A81F81">
        <w:rPr>
          <w:rFonts w:ascii="Times New Roman" w:hAnsi="Times New Roman" w:cs="Times New Roman"/>
          <w:bCs/>
          <w:sz w:val="28"/>
          <w:szCs w:val="28"/>
        </w:rPr>
        <w:t xml:space="preserve">4.9. Положения пунктов 4.5 </w:t>
      </w:r>
      <w:r>
        <w:rPr>
          <w:rFonts w:ascii="Times New Roman" w:hAnsi="Times New Roman" w:cs="Times New Roman"/>
          <w:bCs/>
          <w:sz w:val="28"/>
          <w:szCs w:val="28"/>
        </w:rPr>
        <w:t>–</w:t>
      </w:r>
      <w:r w:rsidRPr="00A81F81">
        <w:rPr>
          <w:rFonts w:ascii="Times New Roman" w:hAnsi="Times New Roman" w:cs="Times New Roman"/>
          <w:bCs/>
          <w:sz w:val="28"/>
          <w:szCs w:val="28"/>
        </w:rPr>
        <w:t xml:space="preserve"> 4.8 настоящего Порядка не применяются, а независимое заключение не рассматривается, мотивированный ответ независимому эксперту не готовится и не направляется в случае, когда в независимом заключении отсутствует информация о выявленных коррупциогенных факторах или предложения о способе устранения выявленных коррупциогенных факторов.</w:t>
      </w:r>
    </w:p>
    <w:p w14:paraId="004B33CD" w14:textId="77777777" w:rsidR="00C04983" w:rsidRDefault="00C04983" w:rsidP="00C04983">
      <w:pPr>
        <w:rPr>
          <w:b/>
          <w:bCs/>
          <w:vertAlign w:val="superscript"/>
        </w:rPr>
        <w:sectPr w:rsidR="00C04983" w:rsidSect="00D93430">
          <w:headerReference w:type="first" r:id="rId10"/>
          <w:pgSz w:w="11907" w:h="16840" w:code="9"/>
          <w:pgMar w:top="1134" w:right="851" w:bottom="851" w:left="1701" w:header="397" w:footer="397" w:gutter="0"/>
          <w:pgNumType w:start="1"/>
          <w:cols w:space="720"/>
          <w:titlePg/>
          <w:docGrid w:linePitch="381"/>
        </w:sectPr>
      </w:pPr>
    </w:p>
    <w:p w14:paraId="2F35246B" w14:textId="77777777" w:rsidR="00C04983" w:rsidRDefault="00C04983" w:rsidP="00C04983">
      <w:pPr>
        <w:rPr>
          <w:b/>
          <w:bCs/>
          <w:vertAlign w:val="superscript"/>
        </w:rPr>
      </w:pPr>
    </w:p>
    <w:tbl>
      <w:tblPr>
        <w:tblpPr w:leftFromText="180" w:rightFromText="180" w:vertAnchor="text" w:horzAnchor="margin" w:tblpY="50"/>
        <w:tblW w:w="14742" w:type="dxa"/>
        <w:tblLook w:val="04A0" w:firstRow="1" w:lastRow="0" w:firstColumn="1" w:lastColumn="0" w:noHBand="0" w:noVBand="1"/>
      </w:tblPr>
      <w:tblGrid>
        <w:gridCol w:w="10915"/>
        <w:gridCol w:w="3827"/>
      </w:tblGrid>
      <w:tr w:rsidR="00C04983" w14:paraId="2E65B461" w14:textId="77777777" w:rsidTr="00302AC6">
        <w:trPr>
          <w:trHeight w:val="993"/>
        </w:trPr>
        <w:tc>
          <w:tcPr>
            <w:tcW w:w="10915" w:type="dxa"/>
          </w:tcPr>
          <w:p w14:paraId="746DEBB7" w14:textId="77777777" w:rsidR="00C04983" w:rsidRPr="00DF3F32" w:rsidRDefault="00C04983" w:rsidP="00955B38">
            <w:pPr>
              <w:rPr>
                <w:szCs w:val="28"/>
              </w:rPr>
            </w:pPr>
          </w:p>
        </w:tc>
        <w:tc>
          <w:tcPr>
            <w:tcW w:w="3827" w:type="dxa"/>
          </w:tcPr>
          <w:p w14:paraId="37F8B6DB" w14:textId="77777777" w:rsidR="00C04983" w:rsidRPr="00DF3F32" w:rsidRDefault="00C04983" w:rsidP="00955B38">
            <w:pPr>
              <w:rPr>
                <w:szCs w:val="28"/>
              </w:rPr>
            </w:pPr>
            <w:r w:rsidRPr="00DF3F32">
              <w:rPr>
                <w:szCs w:val="28"/>
              </w:rPr>
              <w:t xml:space="preserve">Приложение </w:t>
            </w:r>
          </w:p>
          <w:p w14:paraId="5B8BAE46" w14:textId="77777777" w:rsidR="00C04983" w:rsidRPr="00DF3F32" w:rsidRDefault="00C04983" w:rsidP="00955B38">
            <w:pPr>
              <w:rPr>
                <w:szCs w:val="28"/>
              </w:rPr>
            </w:pPr>
          </w:p>
          <w:p w14:paraId="2BCB3965" w14:textId="7A3EA806" w:rsidR="00C04983" w:rsidRPr="00DF3F32" w:rsidRDefault="00C04983" w:rsidP="00955B38">
            <w:pPr>
              <w:rPr>
                <w:szCs w:val="28"/>
              </w:rPr>
            </w:pPr>
            <w:r>
              <w:rPr>
                <w:szCs w:val="28"/>
              </w:rPr>
              <w:t>к Порядку</w:t>
            </w:r>
          </w:p>
        </w:tc>
      </w:tr>
    </w:tbl>
    <w:p w14:paraId="607370FA" w14:textId="77777777" w:rsidR="004147DF" w:rsidRDefault="00C04983" w:rsidP="00C04983">
      <w:pPr>
        <w:pStyle w:val="ConsPlusNormal"/>
        <w:jc w:val="center"/>
        <w:rPr>
          <w:b/>
          <w:bCs/>
          <w:vertAlign w:val="superscript"/>
        </w:rPr>
      </w:pPr>
      <w:r>
        <w:rPr>
          <w:b/>
          <w:bCs/>
          <w:vertAlign w:val="superscript"/>
        </w:rPr>
        <w:tab/>
      </w:r>
    </w:p>
    <w:p w14:paraId="19526DD8" w14:textId="77777777" w:rsidR="004147DF" w:rsidRDefault="004147DF" w:rsidP="00C04983">
      <w:pPr>
        <w:pStyle w:val="ConsPlusNormal"/>
        <w:jc w:val="center"/>
        <w:rPr>
          <w:b/>
          <w:bCs/>
          <w:vertAlign w:val="superscript"/>
        </w:rPr>
      </w:pPr>
    </w:p>
    <w:p w14:paraId="3D68D381" w14:textId="77777777" w:rsidR="004147DF" w:rsidRDefault="004147DF" w:rsidP="00C04983">
      <w:pPr>
        <w:pStyle w:val="ConsPlusNormal"/>
        <w:jc w:val="center"/>
        <w:rPr>
          <w:b/>
          <w:bCs/>
          <w:vertAlign w:val="superscript"/>
        </w:rPr>
      </w:pPr>
    </w:p>
    <w:p w14:paraId="128DE31F" w14:textId="0A4CBFDA" w:rsidR="00C04983" w:rsidRPr="00C04983" w:rsidRDefault="00C04983" w:rsidP="00C04983">
      <w:pPr>
        <w:pStyle w:val="ConsPlusNormal"/>
        <w:jc w:val="center"/>
        <w:rPr>
          <w:rFonts w:ascii="Times New Roman" w:hAnsi="Times New Roman" w:cs="Times New Roman"/>
          <w:b/>
          <w:bCs/>
          <w:sz w:val="28"/>
          <w:szCs w:val="28"/>
        </w:rPr>
      </w:pPr>
      <w:r w:rsidRPr="00C04983">
        <w:rPr>
          <w:rFonts w:ascii="Times New Roman" w:hAnsi="Times New Roman" w:cs="Times New Roman"/>
          <w:b/>
          <w:bCs/>
          <w:sz w:val="28"/>
          <w:szCs w:val="28"/>
        </w:rPr>
        <w:t>ЖУРНАЛ</w:t>
      </w:r>
    </w:p>
    <w:p w14:paraId="684EE7B6" w14:textId="77777777" w:rsidR="00C04983" w:rsidRPr="00C04983" w:rsidRDefault="00C04983" w:rsidP="00C04983">
      <w:pPr>
        <w:pStyle w:val="ConsPlusNormal"/>
        <w:jc w:val="center"/>
        <w:rPr>
          <w:rFonts w:ascii="Times New Roman" w:hAnsi="Times New Roman" w:cs="Times New Roman"/>
          <w:b/>
          <w:bCs/>
          <w:sz w:val="28"/>
          <w:szCs w:val="28"/>
        </w:rPr>
      </w:pPr>
      <w:r w:rsidRPr="00C04983">
        <w:rPr>
          <w:rFonts w:ascii="Times New Roman" w:hAnsi="Times New Roman" w:cs="Times New Roman"/>
          <w:b/>
          <w:bCs/>
          <w:sz w:val="28"/>
          <w:szCs w:val="28"/>
        </w:rPr>
        <w:t>учета и регистрации заключений антикоррупционной экспертизы</w:t>
      </w:r>
    </w:p>
    <w:p w14:paraId="361C2DF3" w14:textId="77777777" w:rsidR="00C04983" w:rsidRPr="00C04983" w:rsidRDefault="00C04983" w:rsidP="00C04983">
      <w:pPr>
        <w:pStyle w:val="ConsPlusNormal"/>
        <w:jc w:val="center"/>
        <w:rPr>
          <w:rFonts w:ascii="Times New Roman" w:hAnsi="Times New Roman" w:cs="Times New Roman"/>
          <w:b/>
          <w:bCs/>
          <w:sz w:val="28"/>
          <w:szCs w:val="28"/>
        </w:rPr>
      </w:pPr>
      <w:r w:rsidRPr="00C04983">
        <w:rPr>
          <w:rFonts w:ascii="Times New Roman" w:hAnsi="Times New Roman" w:cs="Times New Roman"/>
          <w:b/>
          <w:bCs/>
          <w:sz w:val="28"/>
          <w:szCs w:val="28"/>
        </w:rPr>
        <w:t>нормативных правовых актов и проектов нормативных правовых</w:t>
      </w:r>
    </w:p>
    <w:p w14:paraId="721B8E47" w14:textId="4C55B6B9" w:rsidR="00C04983" w:rsidRDefault="00C04983" w:rsidP="00C04983">
      <w:pPr>
        <w:pStyle w:val="ConsPlusNormal"/>
        <w:jc w:val="center"/>
        <w:rPr>
          <w:rFonts w:ascii="Times New Roman" w:hAnsi="Times New Roman" w:cs="Times New Roman"/>
          <w:b/>
          <w:bCs/>
          <w:sz w:val="28"/>
          <w:szCs w:val="28"/>
        </w:rPr>
      </w:pPr>
      <w:r w:rsidRPr="00C04983">
        <w:rPr>
          <w:rFonts w:ascii="Times New Roman" w:hAnsi="Times New Roman" w:cs="Times New Roman"/>
          <w:b/>
          <w:bCs/>
          <w:sz w:val="28"/>
          <w:szCs w:val="28"/>
        </w:rPr>
        <w:t xml:space="preserve">актов министерства </w:t>
      </w:r>
      <w:r w:rsidR="00302AC6">
        <w:rPr>
          <w:rFonts w:ascii="Times New Roman" w:hAnsi="Times New Roman" w:cs="Times New Roman"/>
          <w:b/>
          <w:bCs/>
          <w:sz w:val="28"/>
          <w:szCs w:val="28"/>
        </w:rPr>
        <w:t xml:space="preserve">информационных технологий и связи </w:t>
      </w:r>
      <w:r w:rsidRPr="00C04983">
        <w:rPr>
          <w:rFonts w:ascii="Times New Roman" w:hAnsi="Times New Roman" w:cs="Times New Roman"/>
          <w:b/>
          <w:bCs/>
          <w:sz w:val="28"/>
          <w:szCs w:val="28"/>
        </w:rPr>
        <w:t>Кировской области</w:t>
      </w:r>
    </w:p>
    <w:p w14:paraId="1D50FC20" w14:textId="77777777" w:rsidR="00302AC6" w:rsidRPr="00C04983" w:rsidRDefault="00302AC6" w:rsidP="00C04983">
      <w:pPr>
        <w:pStyle w:val="ConsPlusNormal"/>
        <w:jc w:val="center"/>
        <w:rPr>
          <w:rFonts w:ascii="Times New Roman" w:hAnsi="Times New Roman" w:cs="Times New Roman"/>
          <w:b/>
          <w:bCs/>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22"/>
        <w:gridCol w:w="1417"/>
        <w:gridCol w:w="1701"/>
        <w:gridCol w:w="1985"/>
        <w:gridCol w:w="1984"/>
        <w:gridCol w:w="1701"/>
        <w:gridCol w:w="1985"/>
        <w:gridCol w:w="1275"/>
      </w:tblGrid>
      <w:tr w:rsidR="00637DB1" w:rsidRPr="00302AC6" w14:paraId="77B11448" w14:textId="77777777" w:rsidTr="00302AC6">
        <w:tc>
          <w:tcPr>
            <w:tcW w:w="567" w:type="dxa"/>
          </w:tcPr>
          <w:p w14:paraId="15422344" w14:textId="0C3FECF7"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N п/п</w:t>
            </w:r>
          </w:p>
        </w:tc>
        <w:tc>
          <w:tcPr>
            <w:tcW w:w="2122" w:type="dxa"/>
          </w:tcPr>
          <w:p w14:paraId="254F9363" w14:textId="3F059D95"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Дата поступления НПА, проекта НПА на антикоррупционную экспертизу</w:t>
            </w:r>
          </w:p>
        </w:tc>
        <w:tc>
          <w:tcPr>
            <w:tcW w:w="1417" w:type="dxa"/>
          </w:tcPr>
          <w:p w14:paraId="78D612D4" w14:textId="74CA44D0"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Наименование проекта НПА, НПА, его дата и номер</w:t>
            </w:r>
          </w:p>
        </w:tc>
        <w:tc>
          <w:tcPr>
            <w:tcW w:w="1701" w:type="dxa"/>
          </w:tcPr>
          <w:p w14:paraId="479D555D" w14:textId="4939CF5E"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Наименование структурного подразделения министерства, ответственного за подготовку НПА, проекта НПА</w:t>
            </w:r>
          </w:p>
        </w:tc>
        <w:tc>
          <w:tcPr>
            <w:tcW w:w="1985" w:type="dxa"/>
          </w:tcPr>
          <w:p w14:paraId="79E09E7C" w14:textId="1058B956"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Номер заключения по результатам антикоррупционной экспертизы</w:t>
            </w:r>
          </w:p>
        </w:tc>
        <w:tc>
          <w:tcPr>
            <w:tcW w:w="1984" w:type="dxa"/>
          </w:tcPr>
          <w:p w14:paraId="392CE2C0" w14:textId="1D8E7CAA"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Дата подготовки заключения по результатам антикоррупционной экспертизы</w:t>
            </w:r>
          </w:p>
        </w:tc>
        <w:tc>
          <w:tcPr>
            <w:tcW w:w="1701" w:type="dxa"/>
          </w:tcPr>
          <w:p w14:paraId="0A03A237" w14:textId="0EBF90F2"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Информация о наличии (отсутствии) коррупциогенных факторов</w:t>
            </w:r>
          </w:p>
        </w:tc>
        <w:tc>
          <w:tcPr>
            <w:tcW w:w="1985" w:type="dxa"/>
          </w:tcPr>
          <w:p w14:paraId="4872CFE0" w14:textId="30F46843"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Ф.И.О. должностного лица, проводившего антикоррупционную экспертизу</w:t>
            </w:r>
          </w:p>
        </w:tc>
        <w:tc>
          <w:tcPr>
            <w:tcW w:w="1275" w:type="dxa"/>
          </w:tcPr>
          <w:p w14:paraId="779DB18B" w14:textId="4EFBC8A0" w:rsidR="00637DB1" w:rsidRPr="00302AC6" w:rsidRDefault="00637DB1" w:rsidP="00637DB1">
            <w:pPr>
              <w:pStyle w:val="ConsPlusNormal"/>
              <w:jc w:val="center"/>
              <w:rPr>
                <w:rFonts w:ascii="Times New Roman" w:hAnsi="Times New Roman" w:cs="Times New Roman"/>
                <w:sz w:val="20"/>
              </w:rPr>
            </w:pPr>
            <w:r w:rsidRPr="00302AC6">
              <w:rPr>
                <w:rFonts w:ascii="Times New Roman" w:hAnsi="Times New Roman" w:cs="Times New Roman"/>
                <w:sz w:val="20"/>
              </w:rPr>
              <w:t>Примечание</w:t>
            </w:r>
          </w:p>
        </w:tc>
      </w:tr>
    </w:tbl>
    <w:p w14:paraId="62F03EC9" w14:textId="262E332E" w:rsidR="00C04983" w:rsidRDefault="00C04983" w:rsidP="00C04983">
      <w:pPr>
        <w:tabs>
          <w:tab w:val="left" w:pos="6776"/>
        </w:tabs>
        <w:rPr>
          <w:b/>
          <w:bCs/>
          <w:vertAlign w:val="superscript"/>
        </w:rPr>
      </w:pPr>
    </w:p>
    <w:p w14:paraId="0FE8A5A0" w14:textId="77777777" w:rsidR="00637DB1" w:rsidRDefault="00637DB1" w:rsidP="00C04983">
      <w:pPr>
        <w:tabs>
          <w:tab w:val="left" w:pos="6776"/>
        </w:tabs>
        <w:rPr>
          <w:b/>
          <w:bCs/>
          <w:vertAlign w:val="superscript"/>
        </w:rPr>
      </w:pPr>
    </w:p>
    <w:p w14:paraId="532E1025" w14:textId="46E3C640" w:rsidR="00637DB1" w:rsidRDefault="00637DB1" w:rsidP="00637DB1">
      <w:pPr>
        <w:tabs>
          <w:tab w:val="left" w:pos="6776"/>
        </w:tabs>
        <w:jc w:val="center"/>
        <w:rPr>
          <w:b/>
          <w:bCs/>
          <w:vertAlign w:val="superscript"/>
        </w:rPr>
      </w:pPr>
      <w:r>
        <w:rPr>
          <w:b/>
          <w:bCs/>
          <w:vertAlign w:val="superscript"/>
        </w:rPr>
        <w:t>________________</w:t>
      </w:r>
    </w:p>
    <w:sectPr w:rsidR="00637DB1" w:rsidSect="00302AC6">
      <w:headerReference w:type="first" r:id="rId11"/>
      <w:pgSz w:w="16840" w:h="11907" w:orient="landscape" w:code="9"/>
      <w:pgMar w:top="1418" w:right="851" w:bottom="851" w:left="1276"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915AC" w14:textId="77777777" w:rsidR="00E2770F" w:rsidRDefault="00E2770F">
      <w:r>
        <w:separator/>
      </w:r>
    </w:p>
  </w:endnote>
  <w:endnote w:type="continuationSeparator" w:id="0">
    <w:p w14:paraId="0420DFC0" w14:textId="77777777" w:rsidR="00E2770F" w:rsidRDefault="00E2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50E4" w14:textId="77777777" w:rsidR="00E2770F" w:rsidRDefault="00E2770F">
      <w:r>
        <w:separator/>
      </w:r>
    </w:p>
  </w:footnote>
  <w:footnote w:type="continuationSeparator" w:id="0">
    <w:p w14:paraId="55F7F928" w14:textId="77777777" w:rsidR="00E2770F" w:rsidRDefault="00E27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793104"/>
      <w:docPartObj>
        <w:docPartGallery w:val="Page Numbers (Top of Page)"/>
        <w:docPartUnique/>
      </w:docPartObj>
    </w:sdtPr>
    <w:sdtEndPr>
      <w:rPr>
        <w:sz w:val="26"/>
        <w:szCs w:val="26"/>
      </w:rPr>
    </w:sdtEndPr>
    <w:sdtContent>
      <w:p w14:paraId="3ECDC8F6" w14:textId="7560E6B5" w:rsidR="00AE4F84" w:rsidRPr="008E2E60" w:rsidRDefault="00AE4F84">
        <w:pPr>
          <w:pStyle w:val="a3"/>
          <w:jc w:val="center"/>
          <w:rPr>
            <w:sz w:val="26"/>
            <w:szCs w:val="26"/>
          </w:rPr>
        </w:pPr>
        <w:r w:rsidRPr="008E2E60">
          <w:rPr>
            <w:sz w:val="26"/>
            <w:szCs w:val="26"/>
          </w:rPr>
          <w:fldChar w:fldCharType="begin"/>
        </w:r>
        <w:r w:rsidRPr="008E2E60">
          <w:rPr>
            <w:sz w:val="26"/>
            <w:szCs w:val="26"/>
          </w:rPr>
          <w:instrText>PAGE   \* MERGEFORMAT</w:instrText>
        </w:r>
        <w:r w:rsidRPr="008E2E60">
          <w:rPr>
            <w:sz w:val="26"/>
            <w:szCs w:val="26"/>
          </w:rPr>
          <w:fldChar w:fldCharType="separate"/>
        </w:r>
        <w:r w:rsidRPr="008E2E60">
          <w:rPr>
            <w:sz w:val="26"/>
            <w:szCs w:val="26"/>
            <w:lang w:val="ru-RU"/>
          </w:rPr>
          <w:t>2</w:t>
        </w:r>
        <w:r w:rsidRPr="008E2E60">
          <w:rPr>
            <w:sz w:val="26"/>
            <w:szCs w:val="26"/>
          </w:rPr>
          <w:fldChar w:fldCharType="end"/>
        </w:r>
      </w:p>
    </w:sdtContent>
  </w:sdt>
  <w:p w14:paraId="77D442B5" w14:textId="1888B2F0" w:rsidR="004E4D2A" w:rsidRPr="004E4D2A" w:rsidRDefault="004E4D2A" w:rsidP="004E4D2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042349822"/>
  <w:bookmarkEnd w:id="0"/>
  <w:p w14:paraId="60D1AD38" w14:textId="77777777" w:rsidR="003603FD" w:rsidRPr="00180138" w:rsidRDefault="000C2B56" w:rsidP="00180138">
    <w:pPr>
      <w:pStyle w:val="a3"/>
      <w:jc w:val="center"/>
    </w:pPr>
    <w:r>
      <w:object w:dxaOrig="739" w:dyaOrig="927" w14:anchorId="58603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46.35pt" fillcolor="window">
          <v:imagedata r:id="rId1" o:title=""/>
        </v:shape>
        <o:OLEObject Type="Embed" ProgID="Word.Picture.8" ShapeID="_x0000_i1025" DrawAspect="Content" ObjectID="_1835859310"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E41" w14:textId="42102B64" w:rsidR="00D93430" w:rsidRPr="00180138" w:rsidRDefault="00D93430" w:rsidP="00180138">
    <w:pPr>
      <w:pStyle w:val="a3"/>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046D" w14:textId="4D959A3B" w:rsidR="00C04983" w:rsidRPr="00180138" w:rsidRDefault="00C04983" w:rsidP="00180138">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3BEA"/>
    <w:multiLevelType w:val="hybridMultilevel"/>
    <w:tmpl w:val="684C8A2A"/>
    <w:lvl w:ilvl="0" w:tplc="22581012">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10D00"/>
    <w:multiLevelType w:val="multilevel"/>
    <w:tmpl w:val="CEAC52E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C465C86"/>
    <w:multiLevelType w:val="hybridMultilevel"/>
    <w:tmpl w:val="6DB07D5A"/>
    <w:lvl w:ilvl="0" w:tplc="3A949264">
      <w:start w:val="1"/>
      <w:numFmt w:val="decimal"/>
      <w:lvlText w:val="%1."/>
      <w:lvlJc w:val="left"/>
      <w:pPr>
        <w:tabs>
          <w:tab w:val="num" w:pos="1560"/>
        </w:tabs>
        <w:ind w:left="1560" w:hanging="360"/>
      </w:pPr>
      <w:rPr>
        <w:rFonts w:hint="default"/>
      </w:r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3" w15:restartNumberingAfterBreak="0">
    <w:nsid w:val="586C7148"/>
    <w:multiLevelType w:val="multilevel"/>
    <w:tmpl w:val="6B7CE3A8"/>
    <w:lvl w:ilvl="0">
      <w:start w:val="2013"/>
      <w:numFmt w:val="decimal"/>
      <w:lvlText w:val="05.04.%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0115907">
    <w:abstractNumId w:val="2"/>
  </w:num>
  <w:num w:numId="2" w16cid:durableId="1293366492">
    <w:abstractNumId w:val="0"/>
  </w:num>
  <w:num w:numId="3" w16cid:durableId="563681819">
    <w:abstractNumId w:val="1"/>
  </w:num>
  <w:num w:numId="4" w16cid:durableId="1144810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B1"/>
    <w:rsid w:val="00003C30"/>
    <w:rsid w:val="00005882"/>
    <w:rsid w:val="00012948"/>
    <w:rsid w:val="000156A0"/>
    <w:rsid w:val="00017F83"/>
    <w:rsid w:val="00020A49"/>
    <w:rsid w:val="00022366"/>
    <w:rsid w:val="00035244"/>
    <w:rsid w:val="00046C4F"/>
    <w:rsid w:val="00053AAE"/>
    <w:rsid w:val="000557D9"/>
    <w:rsid w:val="00055EEE"/>
    <w:rsid w:val="0007043E"/>
    <w:rsid w:val="00076090"/>
    <w:rsid w:val="00095EDA"/>
    <w:rsid w:val="000A017C"/>
    <w:rsid w:val="000B43A3"/>
    <w:rsid w:val="000C0E93"/>
    <w:rsid w:val="000C2B56"/>
    <w:rsid w:val="0010108D"/>
    <w:rsid w:val="001078B1"/>
    <w:rsid w:val="00116523"/>
    <w:rsid w:val="00123C10"/>
    <w:rsid w:val="00145695"/>
    <w:rsid w:val="00155E5F"/>
    <w:rsid w:val="001716A6"/>
    <w:rsid w:val="00171F7D"/>
    <w:rsid w:val="00177479"/>
    <w:rsid w:val="00180138"/>
    <w:rsid w:val="00182261"/>
    <w:rsid w:val="001852BD"/>
    <w:rsid w:val="00185BC0"/>
    <w:rsid w:val="001A2364"/>
    <w:rsid w:val="001C0CB4"/>
    <w:rsid w:val="001D03AE"/>
    <w:rsid w:val="001D1B2D"/>
    <w:rsid w:val="001D2A0B"/>
    <w:rsid w:val="001D7406"/>
    <w:rsid w:val="001F2D1E"/>
    <w:rsid w:val="001F39F3"/>
    <w:rsid w:val="00202879"/>
    <w:rsid w:val="00212EB3"/>
    <w:rsid w:val="00223BCD"/>
    <w:rsid w:val="00224C71"/>
    <w:rsid w:val="00234B73"/>
    <w:rsid w:val="00236026"/>
    <w:rsid w:val="00240852"/>
    <w:rsid w:val="00247C03"/>
    <w:rsid w:val="00261AE7"/>
    <w:rsid w:val="00265317"/>
    <w:rsid w:val="00277608"/>
    <w:rsid w:val="0028347D"/>
    <w:rsid w:val="002938B5"/>
    <w:rsid w:val="002A064D"/>
    <w:rsid w:val="002B24E6"/>
    <w:rsid w:val="002E093E"/>
    <w:rsid w:val="002E3BA6"/>
    <w:rsid w:val="002E3C01"/>
    <w:rsid w:val="002E7E3F"/>
    <w:rsid w:val="00302AC6"/>
    <w:rsid w:val="00312D92"/>
    <w:rsid w:val="00313E15"/>
    <w:rsid w:val="00322119"/>
    <w:rsid w:val="003227B8"/>
    <w:rsid w:val="0032567E"/>
    <w:rsid w:val="003337BE"/>
    <w:rsid w:val="00340386"/>
    <w:rsid w:val="00343FAF"/>
    <w:rsid w:val="00354CB1"/>
    <w:rsid w:val="003603FD"/>
    <w:rsid w:val="0036095E"/>
    <w:rsid w:val="00365680"/>
    <w:rsid w:val="00367A71"/>
    <w:rsid w:val="00367B66"/>
    <w:rsid w:val="00376031"/>
    <w:rsid w:val="00376A6D"/>
    <w:rsid w:val="003809D9"/>
    <w:rsid w:val="00391096"/>
    <w:rsid w:val="003A4CDA"/>
    <w:rsid w:val="003A6739"/>
    <w:rsid w:val="003C252E"/>
    <w:rsid w:val="003C63DF"/>
    <w:rsid w:val="003E68A4"/>
    <w:rsid w:val="003F4BFA"/>
    <w:rsid w:val="00400217"/>
    <w:rsid w:val="004029BF"/>
    <w:rsid w:val="00414312"/>
    <w:rsid w:val="004147DF"/>
    <w:rsid w:val="0042165E"/>
    <w:rsid w:val="00426765"/>
    <w:rsid w:val="004520FC"/>
    <w:rsid w:val="00455E36"/>
    <w:rsid w:val="00457A1C"/>
    <w:rsid w:val="004609C1"/>
    <w:rsid w:val="00473B22"/>
    <w:rsid w:val="00493176"/>
    <w:rsid w:val="00497622"/>
    <w:rsid w:val="004A7FD6"/>
    <w:rsid w:val="004B05DF"/>
    <w:rsid w:val="004B414C"/>
    <w:rsid w:val="004B578B"/>
    <w:rsid w:val="004C1AF9"/>
    <w:rsid w:val="004C64E6"/>
    <w:rsid w:val="004E0978"/>
    <w:rsid w:val="004E4D2A"/>
    <w:rsid w:val="004F5740"/>
    <w:rsid w:val="004F763C"/>
    <w:rsid w:val="005143E8"/>
    <w:rsid w:val="00531F78"/>
    <w:rsid w:val="005353A7"/>
    <w:rsid w:val="00535F4D"/>
    <w:rsid w:val="005534F7"/>
    <w:rsid w:val="0055509F"/>
    <w:rsid w:val="00565D89"/>
    <w:rsid w:val="005709F8"/>
    <w:rsid w:val="00582AE7"/>
    <w:rsid w:val="005909DC"/>
    <w:rsid w:val="00597B85"/>
    <w:rsid w:val="005A6B75"/>
    <w:rsid w:val="005A7F71"/>
    <w:rsid w:val="005C76CC"/>
    <w:rsid w:val="005E2C5A"/>
    <w:rsid w:val="005E5EA0"/>
    <w:rsid w:val="006025DC"/>
    <w:rsid w:val="0061471A"/>
    <w:rsid w:val="00617021"/>
    <w:rsid w:val="00617440"/>
    <w:rsid w:val="00625C7D"/>
    <w:rsid w:val="006305A6"/>
    <w:rsid w:val="0063337E"/>
    <w:rsid w:val="00633E87"/>
    <w:rsid w:val="00637DB1"/>
    <w:rsid w:val="0064403D"/>
    <w:rsid w:val="00654E46"/>
    <w:rsid w:val="00660435"/>
    <w:rsid w:val="006617E2"/>
    <w:rsid w:val="00672596"/>
    <w:rsid w:val="0067590D"/>
    <w:rsid w:val="00694D2B"/>
    <w:rsid w:val="006A078F"/>
    <w:rsid w:val="006A1192"/>
    <w:rsid w:val="006D1F12"/>
    <w:rsid w:val="006E3AE4"/>
    <w:rsid w:val="006E71AD"/>
    <w:rsid w:val="00710132"/>
    <w:rsid w:val="00715E2E"/>
    <w:rsid w:val="007400E5"/>
    <w:rsid w:val="00747B63"/>
    <w:rsid w:val="00753DB3"/>
    <w:rsid w:val="00754545"/>
    <w:rsid w:val="00754B81"/>
    <w:rsid w:val="007649AE"/>
    <w:rsid w:val="00770B48"/>
    <w:rsid w:val="007710EB"/>
    <w:rsid w:val="00772133"/>
    <w:rsid w:val="00772409"/>
    <w:rsid w:val="007819C0"/>
    <w:rsid w:val="00782350"/>
    <w:rsid w:val="00785642"/>
    <w:rsid w:val="0078675F"/>
    <w:rsid w:val="007A194D"/>
    <w:rsid w:val="007C29BC"/>
    <w:rsid w:val="007F2665"/>
    <w:rsid w:val="007F3C7A"/>
    <w:rsid w:val="007F5038"/>
    <w:rsid w:val="007F60AC"/>
    <w:rsid w:val="008023D1"/>
    <w:rsid w:val="0083441B"/>
    <w:rsid w:val="00842CBB"/>
    <w:rsid w:val="008475DF"/>
    <w:rsid w:val="00853D35"/>
    <w:rsid w:val="00871B2A"/>
    <w:rsid w:val="008C451F"/>
    <w:rsid w:val="008E2E60"/>
    <w:rsid w:val="008F6D51"/>
    <w:rsid w:val="008F7EFA"/>
    <w:rsid w:val="009031DB"/>
    <w:rsid w:val="00907F8E"/>
    <w:rsid w:val="009147EE"/>
    <w:rsid w:val="00914B25"/>
    <w:rsid w:val="00923421"/>
    <w:rsid w:val="0092618A"/>
    <w:rsid w:val="00926B15"/>
    <w:rsid w:val="009272BB"/>
    <w:rsid w:val="0095657F"/>
    <w:rsid w:val="009571D9"/>
    <w:rsid w:val="009800E0"/>
    <w:rsid w:val="00990DE0"/>
    <w:rsid w:val="009941D4"/>
    <w:rsid w:val="00995C92"/>
    <w:rsid w:val="009A30CB"/>
    <w:rsid w:val="009B540D"/>
    <w:rsid w:val="009C612C"/>
    <w:rsid w:val="009D0FA9"/>
    <w:rsid w:val="009E6594"/>
    <w:rsid w:val="009F5193"/>
    <w:rsid w:val="00A22A71"/>
    <w:rsid w:val="00A24E99"/>
    <w:rsid w:val="00A252FE"/>
    <w:rsid w:val="00A368CF"/>
    <w:rsid w:val="00A536C5"/>
    <w:rsid w:val="00A56CF4"/>
    <w:rsid w:val="00A6756E"/>
    <w:rsid w:val="00A81F81"/>
    <w:rsid w:val="00A82F62"/>
    <w:rsid w:val="00A84E93"/>
    <w:rsid w:val="00AA5837"/>
    <w:rsid w:val="00AC5FC7"/>
    <w:rsid w:val="00AD1790"/>
    <w:rsid w:val="00AE15D8"/>
    <w:rsid w:val="00AE4355"/>
    <w:rsid w:val="00AE4F84"/>
    <w:rsid w:val="00B05C9A"/>
    <w:rsid w:val="00B077E5"/>
    <w:rsid w:val="00B40E13"/>
    <w:rsid w:val="00B464E9"/>
    <w:rsid w:val="00B57300"/>
    <w:rsid w:val="00B7602F"/>
    <w:rsid w:val="00B90E54"/>
    <w:rsid w:val="00BC4218"/>
    <w:rsid w:val="00BD367A"/>
    <w:rsid w:val="00BD4EBB"/>
    <w:rsid w:val="00BD780D"/>
    <w:rsid w:val="00BE017B"/>
    <w:rsid w:val="00BE73A7"/>
    <w:rsid w:val="00BF075D"/>
    <w:rsid w:val="00BF383A"/>
    <w:rsid w:val="00C00B6F"/>
    <w:rsid w:val="00C04983"/>
    <w:rsid w:val="00C3538D"/>
    <w:rsid w:val="00C407AA"/>
    <w:rsid w:val="00C47802"/>
    <w:rsid w:val="00C51EA8"/>
    <w:rsid w:val="00C52DFF"/>
    <w:rsid w:val="00C64DB7"/>
    <w:rsid w:val="00C74D1E"/>
    <w:rsid w:val="00C76ADE"/>
    <w:rsid w:val="00C87AFB"/>
    <w:rsid w:val="00C966F2"/>
    <w:rsid w:val="00C9696F"/>
    <w:rsid w:val="00CA7A35"/>
    <w:rsid w:val="00CB582F"/>
    <w:rsid w:val="00CC3E9E"/>
    <w:rsid w:val="00CD4DEF"/>
    <w:rsid w:val="00CD568A"/>
    <w:rsid w:val="00D11E88"/>
    <w:rsid w:val="00D238C2"/>
    <w:rsid w:val="00D26619"/>
    <w:rsid w:val="00D304C9"/>
    <w:rsid w:val="00D3549B"/>
    <w:rsid w:val="00D360C7"/>
    <w:rsid w:val="00D43504"/>
    <w:rsid w:val="00D4560F"/>
    <w:rsid w:val="00D460BB"/>
    <w:rsid w:val="00D93430"/>
    <w:rsid w:val="00DA07C9"/>
    <w:rsid w:val="00DB6597"/>
    <w:rsid w:val="00DB6685"/>
    <w:rsid w:val="00DD391B"/>
    <w:rsid w:val="00DE029B"/>
    <w:rsid w:val="00DE7E37"/>
    <w:rsid w:val="00DF1BC3"/>
    <w:rsid w:val="00DF3F32"/>
    <w:rsid w:val="00E06684"/>
    <w:rsid w:val="00E2770F"/>
    <w:rsid w:val="00E3393B"/>
    <w:rsid w:val="00E4100D"/>
    <w:rsid w:val="00E46FA4"/>
    <w:rsid w:val="00E50155"/>
    <w:rsid w:val="00E50EA6"/>
    <w:rsid w:val="00E71374"/>
    <w:rsid w:val="00E74E92"/>
    <w:rsid w:val="00E832A9"/>
    <w:rsid w:val="00E86291"/>
    <w:rsid w:val="00E97CA0"/>
    <w:rsid w:val="00EB1AC9"/>
    <w:rsid w:val="00EB2F79"/>
    <w:rsid w:val="00EC6150"/>
    <w:rsid w:val="00EC7E10"/>
    <w:rsid w:val="00ED1127"/>
    <w:rsid w:val="00ED2642"/>
    <w:rsid w:val="00ED4739"/>
    <w:rsid w:val="00EE0152"/>
    <w:rsid w:val="00EE3F9D"/>
    <w:rsid w:val="00EF3D08"/>
    <w:rsid w:val="00F0432B"/>
    <w:rsid w:val="00F049EE"/>
    <w:rsid w:val="00F509DF"/>
    <w:rsid w:val="00F70048"/>
    <w:rsid w:val="00F723FA"/>
    <w:rsid w:val="00F84435"/>
    <w:rsid w:val="00FA4390"/>
    <w:rsid w:val="00FB2556"/>
    <w:rsid w:val="00FB3938"/>
    <w:rsid w:val="00FE12F9"/>
    <w:rsid w:val="00FE140C"/>
    <w:rsid w:val="00FF4655"/>
    <w:rsid w:val="00FF7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018B01"/>
  <w15:chartTrackingRefBased/>
  <w15:docId w15:val="{263A397A-CB31-495B-8753-1398A09A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8"/>
    </w:rPr>
  </w:style>
  <w:style w:type="paragraph" w:styleId="1">
    <w:name w:val="heading 1"/>
    <w:basedOn w:val="a"/>
    <w:next w:val="a"/>
    <w:qFormat/>
    <w:pPr>
      <w:keepNext/>
      <w:spacing w:before="240" w:after="60"/>
      <w:outlineLvl w:val="0"/>
    </w:pPr>
    <w:rPr>
      <w:rFonts w:ascii="Arial" w:hAnsi="Arial"/>
      <w:b/>
      <w:kern w:val="28"/>
    </w:rPr>
  </w:style>
  <w:style w:type="paragraph" w:styleId="2">
    <w:name w:val="heading 2"/>
    <w:basedOn w:val="a"/>
    <w:next w:val="a"/>
    <w:link w:val="20"/>
    <w:qFormat/>
    <w:pPr>
      <w:keepNext/>
      <w:tabs>
        <w:tab w:val="left" w:pos="2765"/>
      </w:tabs>
      <w:spacing w:before="240"/>
      <w:jc w:val="center"/>
      <w:outlineLvl w:val="1"/>
    </w:pPr>
    <w:rPr>
      <w:rFonts w:ascii="Times New Roman CYR" w:hAnsi="Times New Roman CYR"/>
      <w:b/>
      <w:lang w:val="x-none" w:eastAsia="x-none"/>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tabs>
        <w:tab w:val="left" w:pos="2765"/>
      </w:tabs>
      <w:spacing w:before="240"/>
      <w:jc w:val="center"/>
      <w:outlineLvl w:val="3"/>
    </w:pPr>
    <w:rPr>
      <w:rFonts w:ascii="Times New Roman CYR" w:hAnsi="Times New Roman CYR"/>
      <w:b/>
      <w:spacing w:val="180"/>
      <w:sz w:val="36"/>
    </w:rPr>
  </w:style>
  <w:style w:type="paragraph" w:styleId="9">
    <w:name w:val="heading 9"/>
    <w:basedOn w:val="a"/>
    <w:next w:val="a"/>
    <w:link w:val="90"/>
    <w:semiHidden/>
    <w:unhideWhenUsed/>
    <w:qFormat/>
    <w:rsid w:val="00637D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x-none" w:eastAsia="x-none"/>
    </w:rPr>
  </w:style>
  <w:style w:type="paragraph" w:styleId="a5">
    <w:name w:val="footer"/>
    <w:basedOn w:val="a"/>
    <w:pPr>
      <w:tabs>
        <w:tab w:val="center" w:pos="4153"/>
        <w:tab w:val="right" w:pos="8306"/>
      </w:tabs>
    </w:pPr>
  </w:style>
  <w:style w:type="character" w:styleId="a6">
    <w:name w:val="page number"/>
    <w:basedOn w:val="a0"/>
  </w:style>
  <w:style w:type="paragraph" w:customStyle="1" w:styleId="10">
    <w:name w:val="Ñòèëü1"/>
    <w:basedOn w:val="a"/>
    <w:pPr>
      <w:tabs>
        <w:tab w:val="center" w:pos="4703"/>
        <w:tab w:val="right" w:pos="9214"/>
      </w:tabs>
      <w:spacing w:before="120"/>
      <w:ind w:right="1418" w:firstLine="709"/>
      <w:jc w:val="both"/>
    </w:pPr>
    <w:rPr>
      <w:b/>
      <w:sz w:val="26"/>
    </w:rPr>
  </w:style>
  <w:style w:type="paragraph" w:customStyle="1" w:styleId="a7">
    <w:name w:val="Àáçàö ñ îòñòóï"/>
    <w:next w:val="a"/>
    <w:pPr>
      <w:spacing w:before="120"/>
      <w:ind w:firstLine="720"/>
      <w:jc w:val="both"/>
    </w:pPr>
    <w:rPr>
      <w:noProof/>
      <w:sz w:val="28"/>
    </w:rPr>
  </w:style>
  <w:style w:type="paragraph" w:styleId="a8">
    <w:name w:val="Body Text"/>
    <w:basedOn w:val="a"/>
    <w:pPr>
      <w:jc w:val="both"/>
    </w:pPr>
  </w:style>
  <w:style w:type="paragraph" w:styleId="a9">
    <w:name w:val="Balloon Text"/>
    <w:basedOn w:val="a"/>
    <w:semiHidden/>
    <w:rsid w:val="001D1B2D"/>
    <w:rPr>
      <w:rFonts w:ascii="Tahoma" w:hAnsi="Tahoma" w:cs="Tahoma"/>
      <w:sz w:val="16"/>
      <w:szCs w:val="16"/>
    </w:rPr>
  </w:style>
  <w:style w:type="character" w:customStyle="1" w:styleId="a4">
    <w:name w:val="Верхний колонтитул Знак"/>
    <w:link w:val="a3"/>
    <w:uiPriority w:val="99"/>
    <w:rsid w:val="000B43A3"/>
    <w:rPr>
      <w:sz w:val="28"/>
    </w:rPr>
  </w:style>
  <w:style w:type="paragraph" w:customStyle="1" w:styleId="ConsPlusNormal">
    <w:name w:val="ConsPlusNormal"/>
    <w:rsid w:val="0010108D"/>
    <w:pPr>
      <w:widowControl w:val="0"/>
      <w:autoSpaceDE w:val="0"/>
      <w:autoSpaceDN w:val="0"/>
    </w:pPr>
    <w:rPr>
      <w:rFonts w:ascii="Calibri" w:hAnsi="Calibri" w:cs="Calibri"/>
      <w:sz w:val="22"/>
    </w:rPr>
  </w:style>
  <w:style w:type="paragraph" w:customStyle="1" w:styleId="ConsPlusTitle">
    <w:name w:val="ConsPlusTitle"/>
    <w:rsid w:val="005909DC"/>
    <w:pPr>
      <w:widowControl w:val="0"/>
      <w:autoSpaceDE w:val="0"/>
      <w:autoSpaceDN w:val="0"/>
    </w:pPr>
    <w:rPr>
      <w:rFonts w:ascii="Calibri" w:hAnsi="Calibri" w:cs="Calibri"/>
      <w:b/>
      <w:sz w:val="22"/>
    </w:rPr>
  </w:style>
  <w:style w:type="table" w:styleId="aa">
    <w:name w:val="Table Grid"/>
    <w:basedOn w:val="a1"/>
    <w:uiPriority w:val="39"/>
    <w:rsid w:val="00B46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05882"/>
    <w:pPr>
      <w:widowControl w:val="0"/>
      <w:autoSpaceDE w:val="0"/>
      <w:autoSpaceDN w:val="0"/>
    </w:pPr>
    <w:rPr>
      <w:rFonts w:ascii="Courier New" w:hAnsi="Courier New" w:cs="Courier New"/>
    </w:rPr>
  </w:style>
  <w:style w:type="character" w:customStyle="1" w:styleId="20">
    <w:name w:val="Заголовок 2 Знак"/>
    <w:link w:val="2"/>
    <w:rsid w:val="00E46FA4"/>
    <w:rPr>
      <w:rFonts w:ascii="Times New Roman CYR" w:hAnsi="Times New Roman CYR"/>
      <w:b/>
      <w:sz w:val="28"/>
    </w:rPr>
  </w:style>
  <w:style w:type="paragraph" w:styleId="ab">
    <w:name w:val="List Paragraph"/>
    <w:basedOn w:val="a"/>
    <w:qFormat/>
    <w:rsid w:val="0055509F"/>
    <w:pPr>
      <w:spacing w:after="160" w:line="259" w:lineRule="auto"/>
      <w:ind w:left="720"/>
      <w:contextualSpacing/>
    </w:pPr>
    <w:rPr>
      <w:rFonts w:eastAsia="Calibri"/>
      <w:szCs w:val="28"/>
      <w:lang w:eastAsia="en-US"/>
    </w:rPr>
  </w:style>
  <w:style w:type="character" w:customStyle="1" w:styleId="ac">
    <w:name w:val="Основной текст_"/>
    <w:link w:val="11"/>
    <w:rsid w:val="000C2B56"/>
    <w:rPr>
      <w:spacing w:val="-1"/>
      <w:shd w:val="clear" w:color="auto" w:fill="FFFFFF"/>
    </w:rPr>
  </w:style>
  <w:style w:type="character" w:customStyle="1" w:styleId="11pt">
    <w:name w:val="Основной текст + 11 pt"/>
    <w:rsid w:val="000C2B56"/>
    <w:rPr>
      <w:rFonts w:ascii="Times New Roman" w:eastAsia="Times New Roman" w:hAnsi="Times New Roman" w:cs="Times New Roman"/>
      <w:color w:val="000000"/>
      <w:spacing w:val="-1"/>
      <w:w w:val="100"/>
      <w:position w:val="0"/>
      <w:sz w:val="22"/>
      <w:szCs w:val="22"/>
      <w:shd w:val="clear" w:color="auto" w:fill="FFFFFF"/>
      <w:lang w:val="ru-RU" w:eastAsia="ru-RU" w:bidi="ru-RU"/>
    </w:rPr>
  </w:style>
  <w:style w:type="paragraph" w:customStyle="1" w:styleId="11">
    <w:name w:val="Основной текст1"/>
    <w:basedOn w:val="a"/>
    <w:link w:val="ac"/>
    <w:rsid w:val="000C2B56"/>
    <w:pPr>
      <w:widowControl w:val="0"/>
      <w:shd w:val="clear" w:color="auto" w:fill="FFFFFF"/>
      <w:spacing w:before="60" w:after="300" w:line="0" w:lineRule="atLeast"/>
      <w:jc w:val="center"/>
    </w:pPr>
    <w:rPr>
      <w:spacing w:val="-1"/>
      <w:sz w:val="20"/>
    </w:rPr>
  </w:style>
  <w:style w:type="character" w:customStyle="1" w:styleId="50pt">
    <w:name w:val="Заголовок №5 + Не полужирный;Интервал 0 pt"/>
    <w:rsid w:val="000C2B56"/>
    <w:rPr>
      <w:rFonts w:ascii="Times New Roman" w:eastAsia="Times New Roman" w:hAnsi="Times New Roman" w:cs="Times New Roman"/>
      <w:b/>
      <w:bCs/>
      <w:color w:val="000000"/>
      <w:spacing w:val="-1"/>
      <w:w w:val="100"/>
      <w:position w:val="0"/>
      <w:sz w:val="24"/>
      <w:szCs w:val="24"/>
      <w:shd w:val="clear" w:color="auto" w:fill="FFFFFF"/>
      <w:lang w:val="ru-RU" w:eastAsia="ru-RU" w:bidi="ru-RU"/>
    </w:rPr>
  </w:style>
  <w:style w:type="character" w:customStyle="1" w:styleId="12">
    <w:name w:val="Основной шрифт абзаца1"/>
    <w:rsid w:val="000557D9"/>
  </w:style>
  <w:style w:type="paragraph" w:customStyle="1" w:styleId="13">
    <w:name w:val="Обычный1"/>
    <w:rsid w:val="000557D9"/>
    <w:pPr>
      <w:suppressAutoHyphens/>
      <w:autoSpaceDN w:val="0"/>
      <w:spacing w:after="200" w:line="276" w:lineRule="auto"/>
      <w:textAlignment w:val="baseline"/>
    </w:pPr>
    <w:rPr>
      <w:rFonts w:ascii="Calibri" w:eastAsia="Calibri" w:hAnsi="Calibri"/>
      <w:sz w:val="22"/>
      <w:szCs w:val="22"/>
      <w:lang w:eastAsia="en-US"/>
    </w:rPr>
  </w:style>
  <w:style w:type="character" w:styleId="ad">
    <w:name w:val="Hyperlink"/>
    <w:basedOn w:val="a0"/>
    <w:rsid w:val="00FB3938"/>
    <w:rPr>
      <w:color w:val="0563C1" w:themeColor="hyperlink"/>
      <w:u w:val="single"/>
    </w:rPr>
  </w:style>
  <w:style w:type="character" w:styleId="ae">
    <w:name w:val="Unresolved Mention"/>
    <w:basedOn w:val="a0"/>
    <w:uiPriority w:val="99"/>
    <w:semiHidden/>
    <w:unhideWhenUsed/>
    <w:rsid w:val="00FB3938"/>
    <w:rPr>
      <w:color w:val="605E5C"/>
      <w:shd w:val="clear" w:color="auto" w:fill="E1DFDD"/>
    </w:rPr>
  </w:style>
  <w:style w:type="paragraph" w:customStyle="1" w:styleId="af">
    <w:name w:val="Знак Знак Знак Знак Знак Знак Знак Знак Знак Знак Знак Знак Знак Знак Знак Знак"/>
    <w:basedOn w:val="a"/>
    <w:rsid w:val="00AC5FC7"/>
    <w:pPr>
      <w:spacing w:before="100" w:beforeAutospacing="1" w:after="100" w:afterAutospacing="1"/>
      <w:jc w:val="both"/>
    </w:pPr>
    <w:rPr>
      <w:rFonts w:ascii="Tahoma" w:hAnsi="Tahoma" w:cs="Tahoma"/>
      <w:sz w:val="20"/>
      <w:lang w:val="en-US" w:eastAsia="en-US"/>
    </w:rPr>
  </w:style>
  <w:style w:type="character" w:customStyle="1" w:styleId="90">
    <w:name w:val="Заголовок 9 Знак"/>
    <w:basedOn w:val="a0"/>
    <w:link w:val="9"/>
    <w:uiPriority w:val="9"/>
    <w:semiHidden/>
    <w:rsid w:val="00637DB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EE76F-102F-4073-8A7D-E3883785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2745</Words>
  <Characters>15647</Characters>
  <Application>Microsoft Office Word</Application>
  <DocSecurity>2</DocSecurity>
  <Lines>130</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18356</CharactersWithSpaces>
  <SharedDoc>false</SharedDoc>
  <HLinks>
    <vt:vector size="6" baseType="variant">
      <vt:variant>
        <vt:i4>3801190</vt:i4>
      </vt:variant>
      <vt:variant>
        <vt:i4>0</vt:i4>
      </vt:variant>
      <vt:variant>
        <vt:i4>0</vt:i4>
      </vt:variant>
      <vt:variant>
        <vt:i4>5</vt:i4>
      </vt:variant>
      <vt:variant>
        <vt:lpwstr>consultantplus://offline/ref=2ABDB6781A0BB062FE4BF4680F3CE772BB2AFB189C621B89285CB2A91DE38237F2C7A4542F054D09C842EE07D23C291C06A843704CE4EC12C1Y5K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Машинописное бюро</dc:creator>
  <cp:keywords/>
  <cp:lastModifiedBy>Юлия В. Чистякова</cp:lastModifiedBy>
  <cp:revision>18</cp:revision>
  <cp:lastPrinted>2025-03-25T07:00:00Z</cp:lastPrinted>
  <dcterms:created xsi:type="dcterms:W3CDTF">2025-03-24T13:24:00Z</dcterms:created>
  <dcterms:modified xsi:type="dcterms:W3CDTF">2026-03-24T09:09:00Z</dcterms:modified>
</cp:coreProperties>
</file>